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C9" w:rsidRPr="00DB4FC9" w:rsidRDefault="00DB4FC9" w:rsidP="00DB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4F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АГАН</w:t>
      </w:r>
    </w:p>
    <w:p w:rsidR="00DB4FC9" w:rsidRPr="00DB4FC9" w:rsidRDefault="00DB4FC9" w:rsidP="00DB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 автономный округ - Югра</w:t>
      </w:r>
    </w:p>
    <w:p w:rsidR="00DB4FC9" w:rsidRPr="00DB4FC9" w:rsidRDefault="00DB4FC9" w:rsidP="00DB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Нижневартовский район</w:t>
      </w:r>
    </w:p>
    <w:p w:rsidR="00DB4FC9" w:rsidRPr="00DB4FC9" w:rsidRDefault="00DB4FC9" w:rsidP="00DB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FC9" w:rsidRDefault="00DB4FC9" w:rsidP="00DB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B4F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DB4FC9" w:rsidRDefault="00DB4FC9" w:rsidP="00DB4FC9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45" w:rsidRPr="00BB599B" w:rsidRDefault="008A1045" w:rsidP="00BB599B">
      <w:pPr>
        <w:tabs>
          <w:tab w:val="left" w:pos="822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FC9" w:rsidRPr="00DB4FC9" w:rsidRDefault="00697080" w:rsidP="00DB4FC9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4FC9" w:rsidRPr="00DB4FC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0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1C5">
        <w:rPr>
          <w:rFonts w:ascii="Times New Roman" w:eastAsia="Times New Roman" w:hAnsi="Times New Roman" w:cs="Times New Roman"/>
          <w:sz w:val="28"/>
          <w:szCs w:val="28"/>
          <w:lang w:eastAsia="ru-RU"/>
        </w:rPr>
        <w:t>17.12.2021г</w:t>
      </w:r>
      <w:r w:rsidR="00E0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DB4FC9" w:rsidRPr="00DB4FC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B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1C5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</w:p>
    <w:p w:rsidR="00DB4FC9" w:rsidRPr="00DB4FC9" w:rsidRDefault="00DB4FC9" w:rsidP="00DB4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9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p w:rsidR="00DB4FC9" w:rsidRPr="00DB4FC9" w:rsidRDefault="00DB4FC9" w:rsidP="00DB4FC9">
      <w:pPr>
        <w:widowControl w:val="0"/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4FC9" w:rsidRPr="00DB4FC9" w:rsidRDefault="006B4720" w:rsidP="00DB4FC9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сельского поселения Аган от 17.12.2018 г. №152 «</w:t>
      </w:r>
      <w:r w:rsidR="00DB4FC9" w:rsidRPr="00DB4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 «Развитие жилищно-коммунального хозяйства на территории сельского поселения Аган»</w:t>
      </w:r>
    </w:p>
    <w:p w:rsidR="00DB4FC9" w:rsidRPr="00DB4FC9" w:rsidRDefault="00DB4FC9" w:rsidP="00DB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FC9" w:rsidRPr="00DB4FC9" w:rsidRDefault="00DB4FC9" w:rsidP="00DB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FC9" w:rsidRPr="00DB4FC9" w:rsidRDefault="00DB4FC9" w:rsidP="00DB4FC9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F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сельского поселения Аган от 16.11.2018 г. №137  «</w:t>
      </w:r>
      <w:r w:rsidRPr="00DB4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модельной муниципальной программе сельского поселения Аган, порядке принятия решения о разработке муниципальных программ сельского поселения Аган, их формирования, утверждения и реализации плане мероприятий по обеспечению разработки, утверждению муниципальных программ сельского поселения Аган в соответствии с национальными целями развития»:</w:t>
      </w:r>
    </w:p>
    <w:p w:rsidR="00DB4FC9" w:rsidRPr="00DB4FC9" w:rsidRDefault="00DB4FC9" w:rsidP="00DB4FC9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4FC9" w:rsidRDefault="00DB4FC9" w:rsidP="00DB4FC9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07BFB" w:rsidRPr="00807BFB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>вн</w:t>
      </w:r>
      <w:r w:rsidR="00807BFB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 администрации сельского поселения Аган от 17.12.2018 г. №152 «Об утверждении муниципальной программы «Развитие жилищно-коммунального хозяйства на территории сельского поселения Аган»:</w:t>
      </w:r>
    </w:p>
    <w:p w:rsidR="00807BFB" w:rsidRDefault="00807BFB" w:rsidP="00DB4FC9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BFB" w:rsidRDefault="00807BFB" w:rsidP="00807BFB">
      <w:pPr>
        <w:pStyle w:val="a5"/>
        <w:widowControl w:val="0"/>
        <w:numPr>
          <w:ilvl w:val="1"/>
          <w:numId w:val="8"/>
        </w:numPr>
        <w:tabs>
          <w:tab w:val="left" w:pos="-142"/>
        </w:tabs>
        <w:autoSpaceDE w:val="0"/>
        <w:autoSpaceDN w:val="0"/>
        <w:adjustRightInd w:val="0"/>
        <w:spacing w:line="240" w:lineRule="auto"/>
        <w:ind w:right="-1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Пункт 3 постановления изложить в следующей редакции:</w:t>
      </w:r>
    </w:p>
    <w:p w:rsidR="00807BFB" w:rsidRPr="00807BFB" w:rsidRDefault="00807BFB" w:rsidP="008C5D7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07BFB">
        <w:rPr>
          <w:rFonts w:ascii="Times New Roman" w:hAnsi="Times New Roman"/>
          <w:sz w:val="28"/>
          <w:szCs w:val="28"/>
        </w:rPr>
        <w:t>Определить общий объем финансирования мун</w:t>
      </w:r>
      <w:r w:rsidR="000A35C6">
        <w:rPr>
          <w:rFonts w:ascii="Times New Roman" w:hAnsi="Times New Roman"/>
          <w:sz w:val="28"/>
          <w:szCs w:val="28"/>
        </w:rPr>
        <w:t xml:space="preserve">иципальной программы в сумме – </w:t>
      </w:r>
      <w:r w:rsidR="006B1244">
        <w:rPr>
          <w:rFonts w:ascii="Times New Roman" w:hAnsi="Times New Roman"/>
          <w:sz w:val="28"/>
          <w:szCs w:val="28"/>
        </w:rPr>
        <w:t>5</w:t>
      </w:r>
      <w:r w:rsidR="009548F9">
        <w:rPr>
          <w:rFonts w:ascii="Times New Roman" w:hAnsi="Times New Roman"/>
          <w:sz w:val="28"/>
          <w:szCs w:val="28"/>
        </w:rPr>
        <w:t>4</w:t>
      </w:r>
      <w:r w:rsidR="006B1244">
        <w:rPr>
          <w:rFonts w:ascii="Times New Roman" w:hAnsi="Times New Roman"/>
          <w:sz w:val="28"/>
          <w:szCs w:val="28"/>
        </w:rPr>
        <w:t> </w:t>
      </w:r>
      <w:r w:rsidR="009548F9">
        <w:rPr>
          <w:rFonts w:ascii="Times New Roman" w:hAnsi="Times New Roman"/>
          <w:sz w:val="28"/>
          <w:szCs w:val="28"/>
        </w:rPr>
        <w:t>3</w:t>
      </w:r>
      <w:r w:rsidR="00B436ED">
        <w:rPr>
          <w:rFonts w:ascii="Times New Roman" w:hAnsi="Times New Roman"/>
          <w:sz w:val="28"/>
          <w:szCs w:val="28"/>
        </w:rPr>
        <w:t>03</w:t>
      </w:r>
      <w:r w:rsidR="006B1244">
        <w:rPr>
          <w:rFonts w:ascii="Times New Roman" w:hAnsi="Times New Roman"/>
          <w:sz w:val="28"/>
          <w:szCs w:val="28"/>
        </w:rPr>
        <w:t>,</w:t>
      </w:r>
      <w:r w:rsidR="009548F9">
        <w:rPr>
          <w:rFonts w:ascii="Times New Roman" w:hAnsi="Times New Roman"/>
          <w:sz w:val="28"/>
          <w:szCs w:val="28"/>
        </w:rPr>
        <w:t>7</w:t>
      </w:r>
      <w:r w:rsidRPr="00807BFB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BFB">
        <w:rPr>
          <w:rFonts w:ascii="Times New Roman" w:hAnsi="Times New Roman"/>
          <w:sz w:val="28"/>
          <w:szCs w:val="28"/>
        </w:rPr>
        <w:t>рублей, в том числе: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464B" w:rsidRDefault="001A464B" w:rsidP="008C5D72">
      <w:pPr>
        <w:pStyle w:val="a6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г. – </w:t>
      </w:r>
      <w:r w:rsidR="009548F9">
        <w:rPr>
          <w:rFonts w:ascii="Times New Roman" w:hAnsi="Times New Roman"/>
          <w:sz w:val="28"/>
          <w:szCs w:val="28"/>
        </w:rPr>
        <w:t>10904,4</w:t>
      </w:r>
      <w:r>
        <w:rPr>
          <w:rFonts w:ascii="Times New Roman" w:hAnsi="Times New Roman"/>
          <w:sz w:val="28"/>
          <w:szCs w:val="28"/>
        </w:rPr>
        <w:t xml:space="preserve"> тыс. руб.,</w:t>
      </w:r>
    </w:p>
    <w:p w:rsidR="001A464B" w:rsidRDefault="001A464B" w:rsidP="008C5D72">
      <w:pPr>
        <w:pStyle w:val="a6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г. – </w:t>
      </w:r>
      <w:r w:rsidR="00635A7D">
        <w:rPr>
          <w:rFonts w:ascii="Times New Roman" w:hAnsi="Times New Roman"/>
          <w:sz w:val="28"/>
          <w:szCs w:val="28"/>
        </w:rPr>
        <w:t>4 875,</w:t>
      </w:r>
      <w:r w:rsidR="00C737D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руб.,</w:t>
      </w:r>
    </w:p>
    <w:p w:rsidR="001A464B" w:rsidRPr="001A464B" w:rsidRDefault="001A464B" w:rsidP="008C5D72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1A464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1A464B">
        <w:rPr>
          <w:rFonts w:ascii="Times New Roman" w:hAnsi="Times New Roman"/>
          <w:sz w:val="28"/>
          <w:szCs w:val="28"/>
        </w:rPr>
        <w:t xml:space="preserve"> г. – </w:t>
      </w:r>
      <w:r w:rsidR="00635A7D">
        <w:rPr>
          <w:rFonts w:ascii="Times New Roman" w:hAnsi="Times New Roman"/>
          <w:sz w:val="28"/>
          <w:szCs w:val="28"/>
        </w:rPr>
        <w:t>5</w:t>
      </w:r>
      <w:r w:rsidR="00C737D5">
        <w:rPr>
          <w:rFonts w:ascii="Times New Roman" w:hAnsi="Times New Roman"/>
          <w:sz w:val="28"/>
          <w:szCs w:val="28"/>
        </w:rPr>
        <w:t> 128,0</w:t>
      </w:r>
      <w:r w:rsidRPr="001A464B">
        <w:rPr>
          <w:rFonts w:ascii="Times New Roman" w:hAnsi="Times New Roman"/>
          <w:sz w:val="28"/>
          <w:szCs w:val="28"/>
        </w:rPr>
        <w:t xml:space="preserve"> тыс. руб.,</w:t>
      </w:r>
    </w:p>
    <w:p w:rsidR="001A464B" w:rsidRPr="001A464B" w:rsidRDefault="001A464B" w:rsidP="008C5D72">
      <w:pPr>
        <w:pStyle w:val="a6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1A464B">
        <w:rPr>
          <w:rFonts w:ascii="Times New Roman" w:hAnsi="Times New Roman"/>
          <w:sz w:val="28"/>
          <w:szCs w:val="28"/>
        </w:rPr>
        <w:t xml:space="preserve"> г. – 4</w:t>
      </w:r>
      <w:r w:rsidR="007440F5">
        <w:rPr>
          <w:rFonts w:ascii="Times New Roman" w:hAnsi="Times New Roman"/>
          <w:sz w:val="28"/>
          <w:szCs w:val="28"/>
        </w:rPr>
        <w:t xml:space="preserve"> </w:t>
      </w:r>
      <w:r w:rsidRPr="001A464B">
        <w:rPr>
          <w:rFonts w:ascii="Times New Roman" w:hAnsi="Times New Roman"/>
          <w:sz w:val="28"/>
          <w:szCs w:val="28"/>
        </w:rPr>
        <w:t>770,9 тыс. руб.,</w:t>
      </w:r>
    </w:p>
    <w:p w:rsidR="001A464B" w:rsidRPr="001A464B" w:rsidRDefault="001A464B" w:rsidP="008C5D72">
      <w:pPr>
        <w:pStyle w:val="a6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Pr="001A464B">
        <w:rPr>
          <w:rFonts w:ascii="Times New Roman" w:hAnsi="Times New Roman"/>
          <w:sz w:val="28"/>
          <w:szCs w:val="28"/>
        </w:rPr>
        <w:t xml:space="preserve"> г. – 4</w:t>
      </w:r>
      <w:r w:rsidR="007440F5">
        <w:rPr>
          <w:rFonts w:ascii="Times New Roman" w:hAnsi="Times New Roman"/>
          <w:sz w:val="28"/>
          <w:szCs w:val="28"/>
        </w:rPr>
        <w:t xml:space="preserve"> </w:t>
      </w:r>
      <w:r w:rsidRPr="001A464B">
        <w:rPr>
          <w:rFonts w:ascii="Times New Roman" w:hAnsi="Times New Roman"/>
          <w:sz w:val="28"/>
          <w:szCs w:val="28"/>
        </w:rPr>
        <w:t>770,9 тыс. руб.,</w:t>
      </w:r>
    </w:p>
    <w:p w:rsidR="001A464B" w:rsidRPr="001A464B" w:rsidRDefault="001A464B" w:rsidP="008C5D72">
      <w:pPr>
        <w:pStyle w:val="a6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</w:t>
      </w:r>
      <w:r w:rsidRPr="001A464B">
        <w:rPr>
          <w:rFonts w:ascii="Times New Roman" w:hAnsi="Times New Roman"/>
          <w:sz w:val="28"/>
          <w:szCs w:val="28"/>
        </w:rPr>
        <w:t xml:space="preserve"> г. – 4</w:t>
      </w:r>
      <w:r w:rsidR="007440F5">
        <w:rPr>
          <w:rFonts w:ascii="Times New Roman" w:hAnsi="Times New Roman"/>
          <w:sz w:val="28"/>
          <w:szCs w:val="28"/>
        </w:rPr>
        <w:t xml:space="preserve"> </w:t>
      </w:r>
      <w:r w:rsidRPr="001A464B">
        <w:rPr>
          <w:rFonts w:ascii="Times New Roman" w:hAnsi="Times New Roman"/>
          <w:sz w:val="28"/>
          <w:szCs w:val="28"/>
        </w:rPr>
        <w:t>770,9 тыс. руб.,</w:t>
      </w:r>
    </w:p>
    <w:p w:rsidR="001A464B" w:rsidRPr="001A464B" w:rsidRDefault="001A464B" w:rsidP="008C5D72">
      <w:pPr>
        <w:pStyle w:val="a6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</w:t>
      </w:r>
      <w:r w:rsidRPr="001A464B">
        <w:rPr>
          <w:rFonts w:ascii="Times New Roman" w:hAnsi="Times New Roman"/>
          <w:sz w:val="28"/>
          <w:szCs w:val="28"/>
        </w:rPr>
        <w:t xml:space="preserve"> г. – 4</w:t>
      </w:r>
      <w:r w:rsidR="007440F5">
        <w:rPr>
          <w:rFonts w:ascii="Times New Roman" w:hAnsi="Times New Roman"/>
          <w:sz w:val="28"/>
          <w:szCs w:val="28"/>
        </w:rPr>
        <w:t xml:space="preserve"> </w:t>
      </w:r>
      <w:r w:rsidRPr="001A464B">
        <w:rPr>
          <w:rFonts w:ascii="Times New Roman" w:hAnsi="Times New Roman"/>
          <w:sz w:val="28"/>
          <w:szCs w:val="28"/>
        </w:rPr>
        <w:t>770,9 тыс. руб.,</w:t>
      </w:r>
    </w:p>
    <w:p w:rsidR="001A464B" w:rsidRPr="001A464B" w:rsidRDefault="001A464B" w:rsidP="008C5D72">
      <w:pPr>
        <w:pStyle w:val="a6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</w:t>
      </w:r>
      <w:r w:rsidRPr="001A464B">
        <w:rPr>
          <w:rFonts w:ascii="Times New Roman" w:hAnsi="Times New Roman"/>
          <w:sz w:val="28"/>
          <w:szCs w:val="28"/>
        </w:rPr>
        <w:t xml:space="preserve"> г. – 4</w:t>
      </w:r>
      <w:r w:rsidR="007440F5">
        <w:rPr>
          <w:rFonts w:ascii="Times New Roman" w:hAnsi="Times New Roman"/>
          <w:sz w:val="28"/>
          <w:szCs w:val="28"/>
        </w:rPr>
        <w:t xml:space="preserve"> </w:t>
      </w:r>
      <w:r w:rsidRPr="001A464B">
        <w:rPr>
          <w:rFonts w:ascii="Times New Roman" w:hAnsi="Times New Roman"/>
          <w:sz w:val="28"/>
          <w:szCs w:val="28"/>
        </w:rPr>
        <w:t>770,9 тыс. руб.,</w:t>
      </w:r>
    </w:p>
    <w:p w:rsidR="001A464B" w:rsidRPr="001A464B" w:rsidRDefault="001A464B" w:rsidP="008C5D72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1A464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9</w:t>
      </w:r>
      <w:r w:rsidRPr="001A464B">
        <w:rPr>
          <w:rFonts w:ascii="Times New Roman" w:hAnsi="Times New Roman"/>
          <w:sz w:val="28"/>
          <w:szCs w:val="28"/>
        </w:rPr>
        <w:t xml:space="preserve"> г. – 4</w:t>
      </w:r>
      <w:r w:rsidR="007440F5">
        <w:rPr>
          <w:rFonts w:ascii="Times New Roman" w:hAnsi="Times New Roman"/>
          <w:sz w:val="28"/>
          <w:szCs w:val="28"/>
        </w:rPr>
        <w:t xml:space="preserve"> </w:t>
      </w:r>
      <w:r w:rsidRPr="001A464B">
        <w:rPr>
          <w:rFonts w:ascii="Times New Roman" w:hAnsi="Times New Roman"/>
          <w:sz w:val="28"/>
          <w:szCs w:val="28"/>
        </w:rPr>
        <w:t>770,9 тыс. руб.,</w:t>
      </w:r>
    </w:p>
    <w:p w:rsidR="001A464B" w:rsidRDefault="006B18C0" w:rsidP="001A464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A464B">
        <w:rPr>
          <w:rFonts w:ascii="Times New Roman" w:hAnsi="Times New Roman"/>
          <w:sz w:val="28"/>
          <w:szCs w:val="28"/>
        </w:rPr>
        <w:t>2030</w:t>
      </w:r>
      <w:r w:rsidR="001A464B" w:rsidRPr="001A464B">
        <w:rPr>
          <w:rFonts w:ascii="Times New Roman" w:hAnsi="Times New Roman"/>
          <w:sz w:val="28"/>
          <w:szCs w:val="28"/>
        </w:rPr>
        <w:t xml:space="preserve"> г. – 4</w:t>
      </w:r>
      <w:r w:rsidR="007440F5">
        <w:rPr>
          <w:rFonts w:ascii="Times New Roman" w:hAnsi="Times New Roman"/>
          <w:sz w:val="28"/>
          <w:szCs w:val="28"/>
        </w:rPr>
        <w:t xml:space="preserve"> </w:t>
      </w:r>
      <w:r w:rsidR="001A464B" w:rsidRPr="001A464B">
        <w:rPr>
          <w:rFonts w:ascii="Times New Roman" w:hAnsi="Times New Roman"/>
          <w:sz w:val="28"/>
          <w:szCs w:val="28"/>
        </w:rPr>
        <w:t>770,</w:t>
      </w:r>
      <w:r w:rsidR="001A464B">
        <w:rPr>
          <w:rFonts w:ascii="Times New Roman" w:hAnsi="Times New Roman"/>
          <w:sz w:val="28"/>
          <w:szCs w:val="28"/>
        </w:rPr>
        <w:t>9 тыс. руб.</w:t>
      </w:r>
    </w:p>
    <w:p w:rsidR="001A464B" w:rsidRDefault="001A464B" w:rsidP="0015767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Объемы финансирования муниципальной программы носят исключительно прогнозный характер и подлежат корректировке в течени</w:t>
      </w:r>
      <w:r w:rsidR="006B18C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финансового года, исходя из возможностей бюджета сельского поселения путем уточнения по сумме и мероприятиям</w:t>
      </w:r>
      <w:r w:rsidR="004448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A464B" w:rsidRDefault="001A464B" w:rsidP="00807BFB">
      <w:pPr>
        <w:pStyle w:val="a6"/>
        <w:rPr>
          <w:rFonts w:ascii="Times New Roman" w:hAnsi="Times New Roman"/>
          <w:sz w:val="28"/>
          <w:szCs w:val="28"/>
        </w:rPr>
      </w:pPr>
    </w:p>
    <w:p w:rsidR="006B1244" w:rsidRDefault="006B1244" w:rsidP="006B1244">
      <w:pPr>
        <w:pStyle w:val="a6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паспорте муниципальной программы раздел «Параметры финансового обеспечения муниципальной программы» изложить в следующей редакции:</w:t>
      </w:r>
    </w:p>
    <w:p w:rsidR="006B1244" w:rsidRDefault="006B1244" w:rsidP="006B124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«Общий объем финансирования муниципальной программы – 5</w:t>
      </w:r>
      <w:r w:rsidR="004436E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="004436E7">
        <w:rPr>
          <w:rFonts w:ascii="Times New Roman" w:hAnsi="Times New Roman"/>
          <w:sz w:val="28"/>
          <w:szCs w:val="28"/>
        </w:rPr>
        <w:t>3</w:t>
      </w:r>
      <w:r w:rsidR="00B436ED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,</w:t>
      </w:r>
      <w:r w:rsidR="004436E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тыс. руб., из них:</w:t>
      </w:r>
    </w:p>
    <w:p w:rsidR="0033592C" w:rsidRPr="0033592C" w:rsidRDefault="0033592C" w:rsidP="0033592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г.- </w:t>
      </w:r>
      <w:r w:rsidR="004436E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436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436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436ED">
        <w:rPr>
          <w:rFonts w:ascii="Times New Roman" w:eastAsia="Times New Roman" w:hAnsi="Times New Roman" w:cs="Times New Roman"/>
          <w:sz w:val="28"/>
          <w:szCs w:val="28"/>
          <w:lang w:eastAsia="ru-RU"/>
        </w:rPr>
        <w:t>04,</w:t>
      </w:r>
      <w:r w:rsidR="004436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:rsidR="0033592C" w:rsidRPr="0033592C" w:rsidRDefault="0033592C" w:rsidP="0033592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2C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г.- 4 875,0 тыс. руб.,</w:t>
      </w:r>
    </w:p>
    <w:p w:rsidR="0033592C" w:rsidRPr="0033592C" w:rsidRDefault="0033592C" w:rsidP="0033592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2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г.- 5 128,0 тыс. руб.,</w:t>
      </w:r>
    </w:p>
    <w:p w:rsidR="0033592C" w:rsidRPr="0033592C" w:rsidRDefault="0033592C" w:rsidP="0033592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2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г.- 4770,9 тыс. руб.,</w:t>
      </w:r>
    </w:p>
    <w:p w:rsidR="0033592C" w:rsidRPr="0033592C" w:rsidRDefault="0033592C" w:rsidP="0033592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2C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г.- 4770,9 тыс. руб.,</w:t>
      </w:r>
    </w:p>
    <w:p w:rsidR="00065D99" w:rsidRDefault="0033592C" w:rsidP="0033592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2C">
        <w:rPr>
          <w:rFonts w:ascii="Times New Roman" w:eastAsia="Times New Roman" w:hAnsi="Times New Roman" w:cs="Times New Roman"/>
          <w:sz w:val="28"/>
          <w:szCs w:val="28"/>
          <w:lang w:eastAsia="ru-RU"/>
        </w:rPr>
        <w:t>2026-2030 гг. – 23854,5 тыс. руб.»</w:t>
      </w:r>
    </w:p>
    <w:p w:rsidR="0033592C" w:rsidRDefault="0033592C" w:rsidP="0033592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5D99" w:rsidRDefault="000A35C6" w:rsidP="000A35C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="002077AC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C0F97">
        <w:rPr>
          <w:rFonts w:ascii="Times New Roman" w:hAnsi="Times New Roman" w:cs="Times New Roman"/>
          <w:bCs/>
          <w:sz w:val="28"/>
          <w:szCs w:val="28"/>
          <w:lang w:eastAsia="ru-RU"/>
        </w:rPr>
        <w:t>Таблицу 1 «Целевые показатели муниципальной программы», т</w:t>
      </w:r>
      <w:r w:rsidR="00467A5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аблицу </w:t>
      </w:r>
      <w:r w:rsidR="00065D99" w:rsidRPr="000A35C6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6B18C0" w:rsidRPr="000A35C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5D99" w:rsidRPr="000A35C6">
        <w:rPr>
          <w:rFonts w:ascii="Times New Roman" w:hAnsi="Times New Roman" w:cs="Times New Roman"/>
          <w:bCs/>
          <w:sz w:val="28"/>
          <w:szCs w:val="28"/>
          <w:lang w:eastAsia="ru-RU"/>
        </w:rPr>
        <w:t>«Перечень основных мероприятий муниципальной программы</w:t>
      </w:r>
      <w:r w:rsidR="00B436ED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1C0F97">
        <w:rPr>
          <w:rFonts w:ascii="Times New Roman" w:hAnsi="Times New Roman" w:cs="Times New Roman"/>
          <w:bCs/>
          <w:sz w:val="28"/>
          <w:szCs w:val="28"/>
          <w:lang w:eastAsia="ru-RU"/>
        </w:rPr>
        <w:t>, таблицу 3 «Характеристика основных мероприятий муниципальной программы, и</w:t>
      </w:r>
      <w:r w:rsidR="00C13C75"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r w:rsidR="001C0F9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связь с целевыми показателями»</w:t>
      </w:r>
      <w:r w:rsidR="00B436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5D99" w:rsidRPr="000A35C6">
        <w:rPr>
          <w:rFonts w:ascii="Times New Roman" w:hAnsi="Times New Roman" w:cs="Times New Roman"/>
          <w:bCs/>
          <w:sz w:val="28"/>
          <w:szCs w:val="28"/>
          <w:lang w:eastAsia="ru-RU"/>
        </w:rPr>
        <w:t>изложить в новой редакции согласно приложению к данному постановлению.</w:t>
      </w:r>
    </w:p>
    <w:p w:rsidR="00157674" w:rsidRDefault="00157674" w:rsidP="00DB4FC9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2E1C" w:rsidRPr="00B70B50" w:rsidRDefault="00157674" w:rsidP="00B62E1C">
      <w:pPr>
        <w:pStyle w:val="afa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2</w:t>
      </w:r>
      <w:r w:rsidR="004067BB">
        <w:t>.</w:t>
      </w:r>
      <w:proofErr w:type="gramStart"/>
      <w:r w:rsidR="004067BB" w:rsidRPr="00B70B50">
        <w:rPr>
          <w:color w:val="FFFFFF" w:themeColor="background1"/>
        </w:rPr>
        <w:t>--</w:t>
      </w:r>
      <w:r w:rsidR="00B62E1C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B62E1C">
        <w:rPr>
          <w:lang w:val="en-US"/>
        </w:rPr>
        <w:t>www</w:t>
      </w:r>
      <w:r w:rsidR="00B62E1C">
        <w:t>. аган-адм.рф).</w:t>
      </w:r>
      <w:proofErr w:type="gramEnd"/>
    </w:p>
    <w:p w:rsidR="00B62E1C" w:rsidRPr="00755BF5" w:rsidRDefault="00B62E1C" w:rsidP="00B62E1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2E1C" w:rsidRPr="00755BF5" w:rsidRDefault="00B62E1C" w:rsidP="00B62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момента подписания.</w:t>
      </w:r>
    </w:p>
    <w:p w:rsidR="00B62E1C" w:rsidRPr="00755BF5" w:rsidRDefault="00B62E1C" w:rsidP="00B62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FC9" w:rsidRPr="00DB4FC9" w:rsidRDefault="00B62E1C" w:rsidP="00B62E1C">
      <w:pPr>
        <w:pStyle w:val="afa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755BF5">
        <w:rPr>
          <w:szCs w:val="28"/>
        </w:rPr>
        <w:t>.</w:t>
      </w:r>
      <w:r w:rsidRPr="00755BF5">
        <w:rPr>
          <w:color w:val="FFFFFF" w:themeColor="background1"/>
          <w:szCs w:val="28"/>
        </w:rPr>
        <w:t>--</w:t>
      </w:r>
      <w:proofErr w:type="gramStart"/>
      <w:r w:rsidRPr="00755BF5">
        <w:rPr>
          <w:szCs w:val="28"/>
        </w:rPr>
        <w:t>Контроль за</w:t>
      </w:r>
      <w:proofErr w:type="gramEnd"/>
      <w:r w:rsidRPr="00755BF5">
        <w:rPr>
          <w:szCs w:val="28"/>
        </w:rPr>
        <w:t xml:space="preserve"> исполнением настоящего постановления оставляю за соб</w:t>
      </w:r>
      <w:r>
        <w:rPr>
          <w:szCs w:val="28"/>
        </w:rPr>
        <w:t>ой.</w:t>
      </w:r>
    </w:p>
    <w:p w:rsidR="00DB4FC9" w:rsidRPr="00DB4FC9" w:rsidRDefault="00DB4FC9" w:rsidP="00DB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FC9" w:rsidRPr="00DB4FC9" w:rsidRDefault="00DB4FC9" w:rsidP="00DB4F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Т. С. Соколова</w:t>
      </w:r>
    </w:p>
    <w:p w:rsidR="00DB4FC9" w:rsidRPr="00DB4FC9" w:rsidRDefault="00DB4FC9" w:rsidP="00DB4FC9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FC9" w:rsidRPr="00DB4FC9" w:rsidRDefault="00DB4FC9" w:rsidP="00DB4FC9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FC9" w:rsidRPr="00DB4FC9" w:rsidRDefault="00DB4FC9" w:rsidP="00DB4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FC9" w:rsidRPr="00DB4FC9" w:rsidRDefault="00DB4FC9" w:rsidP="00DB4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FC9" w:rsidRPr="00DB4FC9" w:rsidRDefault="00DB4FC9" w:rsidP="00DB4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FC9" w:rsidRPr="00DB4FC9" w:rsidRDefault="00DB4FC9" w:rsidP="00DB4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FC9" w:rsidRPr="00DB4FC9" w:rsidRDefault="00DB4FC9" w:rsidP="00DB4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FC9" w:rsidRPr="00DB4FC9" w:rsidRDefault="00DB4FC9" w:rsidP="00DB4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FC9" w:rsidRPr="00DB4FC9" w:rsidRDefault="00DB4FC9" w:rsidP="00DB4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FC9" w:rsidRPr="004D1039" w:rsidRDefault="002077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B4FC9" w:rsidRPr="004D1039" w:rsidSect="00DB4FC9">
          <w:pgSz w:w="11906" w:h="16838"/>
          <w:pgMar w:top="567" w:right="567" w:bottom="851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5374" w:type="dxa"/>
        <w:tblInd w:w="95" w:type="dxa"/>
        <w:tblLayout w:type="fixed"/>
        <w:tblLook w:val="04A0"/>
      </w:tblPr>
      <w:tblGrid>
        <w:gridCol w:w="1147"/>
        <w:gridCol w:w="3288"/>
        <w:gridCol w:w="3052"/>
        <w:gridCol w:w="1917"/>
        <w:gridCol w:w="960"/>
        <w:gridCol w:w="960"/>
        <w:gridCol w:w="821"/>
        <w:gridCol w:w="656"/>
        <w:gridCol w:w="821"/>
        <w:gridCol w:w="821"/>
        <w:gridCol w:w="931"/>
      </w:tblGrid>
      <w:tr w:rsidR="00CE192F" w:rsidRPr="00CE192F" w:rsidTr="00CE192F">
        <w:trPr>
          <w:trHeight w:val="60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к постановлению администрации сельского поселения Аган от 17.12.2021г № 144</w:t>
            </w:r>
          </w:p>
        </w:tc>
      </w:tr>
      <w:tr w:rsidR="00CE192F" w:rsidRPr="00CE192F" w:rsidTr="00CE192F">
        <w:trPr>
          <w:trHeight w:val="30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192F" w:rsidRPr="00CE192F" w:rsidTr="00CE192F">
        <w:trPr>
          <w:trHeight w:val="30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192F" w:rsidRPr="00CE192F" w:rsidTr="00CE192F">
        <w:trPr>
          <w:trHeight w:val="375"/>
        </w:trPr>
        <w:tc>
          <w:tcPr>
            <w:tcW w:w="153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Перечень основных мероприятий муниципальной программы </w:t>
            </w:r>
          </w:p>
        </w:tc>
      </w:tr>
      <w:tr w:rsidR="00CE192F" w:rsidRPr="00CE192F" w:rsidTr="00CE192F">
        <w:trPr>
          <w:trHeight w:val="31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2</w:t>
            </w:r>
          </w:p>
        </w:tc>
      </w:tr>
      <w:tr w:rsidR="00CE192F" w:rsidRPr="00CE192F" w:rsidTr="00CE192F">
        <w:trPr>
          <w:trHeight w:val="1080"/>
        </w:trPr>
        <w:tc>
          <w:tcPr>
            <w:tcW w:w="1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основного мероприятия</w:t>
            </w:r>
          </w:p>
        </w:tc>
        <w:tc>
          <w:tcPr>
            <w:tcW w:w="3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30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597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Финансовые затраты на реализацию (тыс. рублей)</w:t>
            </w:r>
          </w:p>
        </w:tc>
      </w:tr>
      <w:tr w:rsidR="00CE192F" w:rsidRPr="00CE192F" w:rsidTr="00CE192F">
        <w:trPr>
          <w:trHeight w:val="315"/>
        </w:trPr>
        <w:tc>
          <w:tcPr>
            <w:tcW w:w="1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0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</w:t>
            </w:r>
          </w:p>
        </w:tc>
      </w:tr>
      <w:tr w:rsidR="00CE192F" w:rsidRPr="00CE192F" w:rsidTr="00CE192F">
        <w:trPr>
          <w:trHeight w:val="585"/>
        </w:trPr>
        <w:tc>
          <w:tcPr>
            <w:tcW w:w="1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2026-2030</w:t>
            </w:r>
          </w:p>
        </w:tc>
      </w:tr>
      <w:tr w:rsidR="00CE192F" w:rsidRPr="00CE192F" w:rsidTr="00CE192F">
        <w:trPr>
          <w:trHeight w:val="31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CE192F" w:rsidRPr="00CE192F" w:rsidTr="00CE192F">
        <w:trPr>
          <w:trHeight w:val="315"/>
        </w:trPr>
        <w:tc>
          <w:tcPr>
            <w:tcW w:w="153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1. Формирование комфортной городской среды на территории сельского поселения Аган</w:t>
            </w:r>
          </w:p>
        </w:tc>
      </w:tr>
      <w:tr w:rsidR="00CE192F" w:rsidRPr="00CE192F" w:rsidTr="00CE192F">
        <w:trPr>
          <w:trHeight w:val="615"/>
        </w:trPr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территории, имущества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15349,5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3386,5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2264,4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2413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1040,8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1040,8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5204</w:t>
            </w:r>
          </w:p>
        </w:tc>
      </w:tr>
      <w:tr w:rsidR="00CE192F" w:rsidRPr="00CE192F" w:rsidTr="00CE192F">
        <w:trPr>
          <w:trHeight w:val="615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(показатель 1,2,3,4)</w:t>
            </w: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15349,5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3386,5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2264,4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2413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1040,8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1040,8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5204</w:t>
            </w:r>
          </w:p>
        </w:tc>
      </w:tr>
      <w:tr w:rsidR="00CE192F" w:rsidRPr="00CE192F" w:rsidTr="00CE192F">
        <w:trPr>
          <w:trHeight w:val="1129"/>
        </w:trPr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проектов </w:t>
            </w:r>
            <w:proofErr w:type="gramStart"/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инициативного</w:t>
            </w:r>
            <w:proofErr w:type="gramEnd"/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бюджетирования</w:t>
            </w:r>
            <w:proofErr w:type="spellEnd"/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«Народная инициатива»: Приобретение и установка детской площадки и ограждения в </w:t>
            </w:r>
            <w:proofErr w:type="spellStart"/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</w:t>
            </w:r>
            <w:proofErr w:type="gramStart"/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</w:t>
            </w:r>
            <w:proofErr w:type="spellEnd"/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ул. Рыбников, д. 2, д. 4 (показатель 5)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2541,8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2541,8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E192F" w:rsidRPr="00CE192F" w:rsidTr="00CE192F">
        <w:trPr>
          <w:trHeight w:val="615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2541,8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E192F" w:rsidRPr="00CE192F" w:rsidTr="00CE192F">
        <w:trPr>
          <w:trHeight w:val="683"/>
        </w:trPr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Реализации полномочий в области градостроительной деятельности, строительства  и жилищных отношений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E192F" w:rsidRPr="00CE192F" w:rsidTr="00CE192F">
        <w:trPr>
          <w:trHeight w:val="615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E192F" w:rsidRPr="00CE192F" w:rsidTr="00CE192F">
        <w:trPr>
          <w:trHeight w:val="732"/>
        </w:trPr>
        <w:tc>
          <w:tcPr>
            <w:tcW w:w="44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подпрограмме I: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20291,3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8328,3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2264,4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2413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1040,8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1040,8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5204</w:t>
            </w:r>
          </w:p>
        </w:tc>
      </w:tr>
      <w:tr w:rsidR="00CE192F" w:rsidRPr="00CE192F" w:rsidTr="00CE192F">
        <w:trPr>
          <w:trHeight w:val="615"/>
        </w:trPr>
        <w:tc>
          <w:tcPr>
            <w:tcW w:w="44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20291,3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8328,3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2264,4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2413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1040,8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1040,8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5204</w:t>
            </w:r>
          </w:p>
        </w:tc>
      </w:tr>
      <w:tr w:rsidR="00CE192F" w:rsidRPr="00CE192F" w:rsidTr="00CE192F">
        <w:trPr>
          <w:trHeight w:val="315"/>
        </w:trPr>
        <w:tc>
          <w:tcPr>
            <w:tcW w:w="153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2. Создание условий для обеспечения качественными коммунальными услугами</w:t>
            </w:r>
          </w:p>
        </w:tc>
      </w:tr>
      <w:tr w:rsidR="00CE192F" w:rsidRPr="00CE192F" w:rsidTr="00CE192F">
        <w:trPr>
          <w:trHeight w:val="1272"/>
        </w:trPr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субсидий на компенсацию выпадающих доходов организациям, предоставляющим населению жилищно-коммунальные услуги по тарифам, не обеспечивающим возмещение издержек 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34012,4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2576,1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2610,6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2715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3730,1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3730,1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18650,5</w:t>
            </w:r>
          </w:p>
        </w:tc>
      </w:tr>
      <w:tr w:rsidR="00CE192F" w:rsidRPr="00CE192F" w:rsidTr="00CE192F">
        <w:trPr>
          <w:trHeight w:val="780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(показатель 6)</w:t>
            </w: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34012,4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2576,1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2610,6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2715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3730,1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3730,1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18650,5</w:t>
            </w:r>
          </w:p>
        </w:tc>
      </w:tr>
      <w:tr w:rsidR="00CE192F" w:rsidRPr="00CE192F" w:rsidTr="00CE192F">
        <w:trPr>
          <w:trHeight w:val="638"/>
        </w:trPr>
        <w:tc>
          <w:tcPr>
            <w:tcW w:w="44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подпрограмме II: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34012,4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2576,1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2610,6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2715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3730,1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3730,1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18650,5</w:t>
            </w:r>
          </w:p>
        </w:tc>
      </w:tr>
      <w:tr w:rsidR="00CE192F" w:rsidRPr="00CE192F" w:rsidTr="00CE192F">
        <w:trPr>
          <w:trHeight w:val="615"/>
        </w:trPr>
        <w:tc>
          <w:tcPr>
            <w:tcW w:w="44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34012,4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2576,1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2610,6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2715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3730,1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3730,1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18650,5</w:t>
            </w:r>
          </w:p>
        </w:tc>
      </w:tr>
      <w:tr w:rsidR="00CE192F" w:rsidRPr="00CE192F" w:rsidTr="00CE192F">
        <w:trPr>
          <w:trHeight w:val="912"/>
        </w:trPr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проектам, портфелям проектов поселения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E192F" w:rsidRPr="00CE192F" w:rsidTr="00CE192F">
        <w:trPr>
          <w:trHeight w:val="615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E192F" w:rsidRPr="00CE192F" w:rsidTr="00CE192F">
        <w:trPr>
          <w:trHeight w:val="758"/>
        </w:trPr>
        <w:tc>
          <w:tcPr>
            <w:tcW w:w="44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муниципальной программе: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54303,7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10904,4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4875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5128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4770,9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4770,9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23854,5</w:t>
            </w:r>
          </w:p>
        </w:tc>
      </w:tr>
      <w:tr w:rsidR="00CE192F" w:rsidRPr="00CE192F" w:rsidTr="00CE192F">
        <w:trPr>
          <w:trHeight w:val="615"/>
        </w:trPr>
        <w:tc>
          <w:tcPr>
            <w:tcW w:w="44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54303,7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10904,4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4875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5128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4770,9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4770,9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23854,5</w:t>
            </w:r>
          </w:p>
        </w:tc>
      </w:tr>
      <w:tr w:rsidR="00CE192F" w:rsidRPr="00CE192F" w:rsidTr="00CE192F">
        <w:trPr>
          <w:trHeight w:val="315"/>
        </w:trPr>
        <w:tc>
          <w:tcPr>
            <w:tcW w:w="74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E192F" w:rsidRPr="00CE192F" w:rsidTr="00CE192F">
        <w:trPr>
          <w:trHeight w:val="649"/>
        </w:trPr>
        <w:tc>
          <w:tcPr>
            <w:tcW w:w="44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проекты, портфели проектов поселения (в том числе направленные на реализацию национальных и федеральных проектов Российской Федерации):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E192F" w:rsidRPr="00CE192F" w:rsidTr="00CE192F">
        <w:trPr>
          <w:trHeight w:val="615"/>
        </w:trPr>
        <w:tc>
          <w:tcPr>
            <w:tcW w:w="44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E192F" w:rsidRPr="00CE192F" w:rsidTr="00CE192F">
        <w:trPr>
          <w:trHeight w:val="769"/>
        </w:trPr>
        <w:tc>
          <w:tcPr>
            <w:tcW w:w="44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инвестиции в объекты муниципальной собственности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E192F" w:rsidRPr="00CE192F" w:rsidTr="00CE192F">
        <w:trPr>
          <w:trHeight w:val="615"/>
        </w:trPr>
        <w:tc>
          <w:tcPr>
            <w:tcW w:w="44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E192F" w:rsidRPr="00CE192F" w:rsidTr="00CE192F">
        <w:trPr>
          <w:trHeight w:val="672"/>
        </w:trPr>
        <w:tc>
          <w:tcPr>
            <w:tcW w:w="44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поселения)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E192F" w:rsidRPr="00CE192F" w:rsidTr="00CE192F">
        <w:trPr>
          <w:trHeight w:val="615"/>
        </w:trPr>
        <w:tc>
          <w:tcPr>
            <w:tcW w:w="44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E192F" w:rsidRPr="00CE192F" w:rsidTr="00CE192F">
        <w:trPr>
          <w:trHeight w:val="660"/>
        </w:trPr>
        <w:tc>
          <w:tcPr>
            <w:tcW w:w="44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54303,7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10904,4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4875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5128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4770,9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4770,9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23854,5</w:t>
            </w:r>
          </w:p>
        </w:tc>
      </w:tr>
      <w:tr w:rsidR="00CE192F" w:rsidRPr="00CE192F" w:rsidTr="00CE192F">
        <w:trPr>
          <w:trHeight w:val="615"/>
        </w:trPr>
        <w:tc>
          <w:tcPr>
            <w:tcW w:w="44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54303,7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10904,4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4875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5128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4770,9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4770,9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23854,5</w:t>
            </w:r>
          </w:p>
        </w:tc>
      </w:tr>
      <w:tr w:rsidR="00CE192F" w:rsidRPr="00CE192F" w:rsidTr="00CE192F">
        <w:trPr>
          <w:trHeight w:val="315"/>
        </w:trPr>
        <w:tc>
          <w:tcPr>
            <w:tcW w:w="74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E192F" w:rsidRPr="00CE192F" w:rsidTr="00CE192F">
        <w:trPr>
          <w:trHeight w:val="623"/>
        </w:trPr>
        <w:tc>
          <w:tcPr>
            <w:tcW w:w="44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исполнитель: 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54303,7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10904,4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4875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5128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4770,9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4770,9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23854,5</w:t>
            </w:r>
          </w:p>
        </w:tc>
      </w:tr>
      <w:tr w:rsidR="00CE192F" w:rsidRPr="00CE192F" w:rsidTr="00CE192F">
        <w:trPr>
          <w:trHeight w:val="615"/>
        </w:trPr>
        <w:tc>
          <w:tcPr>
            <w:tcW w:w="44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54303,7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10904,4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4875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5128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4770,9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4770,9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23854,5</w:t>
            </w:r>
          </w:p>
        </w:tc>
      </w:tr>
    </w:tbl>
    <w:p w:rsidR="0052612E" w:rsidRDefault="005261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320" w:type="dxa"/>
        <w:tblInd w:w="95" w:type="dxa"/>
        <w:tblLook w:val="04A0"/>
      </w:tblPr>
      <w:tblGrid>
        <w:gridCol w:w="960"/>
        <w:gridCol w:w="2740"/>
        <w:gridCol w:w="2800"/>
        <w:gridCol w:w="3380"/>
        <w:gridCol w:w="3440"/>
      </w:tblGrid>
      <w:tr w:rsidR="00CE192F" w:rsidRPr="00CE192F" w:rsidTr="00CE192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3</w:t>
            </w:r>
          </w:p>
        </w:tc>
      </w:tr>
      <w:tr w:rsidR="00CE192F" w:rsidRPr="00CE192F" w:rsidTr="00CE192F">
        <w:trPr>
          <w:trHeight w:val="1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192F" w:rsidRPr="00CE192F" w:rsidTr="00CE192F">
        <w:trPr>
          <w:trHeight w:val="840"/>
        </w:trPr>
        <w:tc>
          <w:tcPr>
            <w:tcW w:w="13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Характеристика основных мероприятий муниципальной программы, их связь с целевыми показателями </w:t>
            </w:r>
          </w:p>
        </w:tc>
      </w:tr>
      <w:tr w:rsidR="00CE192F" w:rsidRPr="00CE192F" w:rsidTr="00CE192F">
        <w:trPr>
          <w:trHeight w:val="1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192F" w:rsidRPr="00CE192F" w:rsidTr="00CE192F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9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мероприятия</w:t>
            </w:r>
          </w:p>
        </w:tc>
        <w:tc>
          <w:tcPr>
            <w:tcW w:w="3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целевого показателя</w:t>
            </w:r>
          </w:p>
        </w:tc>
      </w:tr>
      <w:tr w:rsidR="00CE192F" w:rsidRPr="00CE192F" w:rsidTr="00CE192F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192F" w:rsidRPr="00CE192F" w:rsidTr="00CE192F">
        <w:trPr>
          <w:trHeight w:val="165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(направления расходов)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приложения к муниципальной программе, реквизиты нормативного правового акта, наименование портфеля проектов (проекта))</w:t>
            </w:r>
          </w:p>
        </w:tc>
        <w:tc>
          <w:tcPr>
            <w:tcW w:w="3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192F" w:rsidRPr="00CE192F" w:rsidTr="00CE19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CE192F" w:rsidRPr="00CE192F" w:rsidTr="00CE192F">
        <w:trPr>
          <w:trHeight w:val="720"/>
        </w:trPr>
        <w:tc>
          <w:tcPr>
            <w:tcW w:w="13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Комплексное развитие и благоустройство сельского поселения Аган, направленное на улучшение его внешнего облика и создание максимально благоприятных, комфортных и безопасных условий для проживания и отдыха жителей</w:t>
            </w:r>
          </w:p>
        </w:tc>
      </w:tr>
      <w:tr w:rsidR="00CE192F" w:rsidRPr="00CE192F" w:rsidTr="00CE192F">
        <w:trPr>
          <w:trHeight w:val="465"/>
        </w:trPr>
        <w:tc>
          <w:tcPr>
            <w:tcW w:w="13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Повышение уровня благоустройства дворовых и общественных территорий поселения</w:t>
            </w:r>
          </w:p>
        </w:tc>
      </w:tr>
      <w:tr w:rsidR="00CE192F" w:rsidRPr="00CE192F" w:rsidTr="00CE192F">
        <w:trPr>
          <w:trHeight w:val="510"/>
        </w:trPr>
        <w:tc>
          <w:tcPr>
            <w:tcW w:w="13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Формирование комфортной городской среды на территории сельского поселения Аган</w:t>
            </w:r>
          </w:p>
        </w:tc>
      </w:tr>
      <w:tr w:rsidR="00CE192F" w:rsidRPr="00CE192F" w:rsidTr="00CE192F">
        <w:trPr>
          <w:trHeight w:val="159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территории, имущества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направлены на благоустройство территорий многоквартирных домов, и общественных территорий поселения.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закон "Об общих принципах организации местного самоуправления в Российской Федерации " от 06.10.2003 №131-ФЗ;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CE192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-</w:t>
            </w: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благоустроенных дворовых территорий многоквартирных домов</w:t>
            </w:r>
          </w:p>
        </w:tc>
      </w:tr>
      <w:tr w:rsidR="00CE192F" w:rsidRPr="00CE192F" w:rsidTr="00CE192F">
        <w:trPr>
          <w:trHeight w:val="13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отдельных полномочий в сфере обращения с твердыми коммунальными отходами.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Закон РФ "Об отходах производства и потребления" от 24.06.1998 г. №89-ФЗ.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Количество благоустроенных общественных территорий </w:t>
            </w:r>
          </w:p>
        </w:tc>
      </w:tr>
      <w:tr w:rsidR="00CE192F" w:rsidRPr="00CE192F" w:rsidTr="00CE192F">
        <w:trPr>
          <w:trHeight w:val="25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направлены на снос жилых помещений (непригодных, аварийных и др.), оформление документации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Ханты-Мансийского автономного округа – Югра от 05.10.2018 № 347-п «О государственной программе Ханты-Мансийского автономного округа – Югры «Жилищно-коммунальный комплекс и городская среда»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Данное значение показателя рассчитывается, исходя из количества благоустроенных территорий, дворов и площадок на которых, производилось озеленение в (ед.).</w:t>
            </w:r>
          </w:p>
        </w:tc>
      </w:tr>
      <w:tr w:rsidR="00CE192F" w:rsidRPr="00CE192F" w:rsidTr="00CE192F">
        <w:trPr>
          <w:trHeight w:val="103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направлены на оплату счетов за уличное освещение;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2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Количество снесенных объектов недвижимости, признанных аварийными (ед.)</w:t>
            </w:r>
          </w:p>
        </w:tc>
      </w:tr>
      <w:tr w:rsidR="00CE192F" w:rsidRPr="00CE192F" w:rsidTr="00CE192F">
        <w:trPr>
          <w:trHeight w:val="166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Обслуживание электросетей (замена ламп, текущий ремонт, приобретение материалов для ремонта электросетей)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2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Данное значение показателя рассчитывается, исходя из количества снесенных объектов жилых помещений признанных аварийными в (ед.)</w:t>
            </w:r>
          </w:p>
        </w:tc>
      </w:tr>
      <w:tr w:rsidR="00CE192F" w:rsidRPr="00CE192F" w:rsidTr="00CE192F">
        <w:trPr>
          <w:trHeight w:val="79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2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2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Протяженность сетей уличного освещения</w:t>
            </w:r>
          </w:p>
        </w:tc>
      </w:tr>
      <w:tr w:rsidR="00CE192F" w:rsidRPr="00CE192F" w:rsidTr="00CE192F">
        <w:trPr>
          <w:trHeight w:val="19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2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2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Данное значение показателя рассчитывается, исходя из протяженности электросетей в километрах, на территории сельского поселения.</w:t>
            </w:r>
          </w:p>
        </w:tc>
      </w:tr>
      <w:tr w:rsidR="00CE192F" w:rsidRPr="00CE192F" w:rsidTr="00CE192F">
        <w:trPr>
          <w:trHeight w:val="27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проектов </w:t>
            </w:r>
            <w:proofErr w:type="gramStart"/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инициативного</w:t>
            </w:r>
            <w:proofErr w:type="gramEnd"/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бюджетирования</w:t>
            </w:r>
            <w:proofErr w:type="spellEnd"/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«Народная инициатива»: Приобретение и установка детской площадки и ограждения в </w:t>
            </w:r>
            <w:proofErr w:type="spellStart"/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</w:t>
            </w:r>
            <w:proofErr w:type="gramStart"/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</w:t>
            </w:r>
            <w:proofErr w:type="spellEnd"/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ул. Рыбников, д. 2, д. 4 (показатель 5)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направлены на приобретение и установку детской игровой площадки в рамках проведения конкурса «Народная инициатива»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Ханты-Мансийского автономного округа – Югра от 05.10.2018 № 347-п «О государственной программе Ханты-Мансийского автономного округа – Югры «Жилищно-коммунальный комплекс и городская среда»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Количество  проектов реализованных в рамках проекта «Народная инициатива» рассчитывается из фактического количества реализованных проектов в отчетном году.</w:t>
            </w:r>
          </w:p>
        </w:tc>
      </w:tr>
      <w:tr w:rsidR="00CE192F" w:rsidRPr="00CE192F" w:rsidTr="00CE192F">
        <w:trPr>
          <w:trHeight w:val="27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Реализации полномочий в области градостроительной деятельности, строительства  и жилищных отношений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направлены на выполнение инженерных изысканий для подготовки документации по планировке территории </w:t>
            </w:r>
            <w:proofErr w:type="spellStart"/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</w:t>
            </w:r>
            <w:proofErr w:type="gramStart"/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</w:t>
            </w:r>
            <w:proofErr w:type="spellEnd"/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разработка проекта планировки </w:t>
            </w:r>
            <w:proofErr w:type="spellStart"/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территоррии</w:t>
            </w:r>
            <w:proofErr w:type="spellEnd"/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проекта межевания.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закон "Об общих принципах организации местного самоуправления в Российской Федерации " от 06.10.2003 №131-ФЗ;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Выполнение инженерных изысканий для подготовки документации</w:t>
            </w:r>
          </w:p>
        </w:tc>
      </w:tr>
      <w:tr w:rsidR="00CE192F" w:rsidRPr="00CE192F" w:rsidTr="00CE192F">
        <w:trPr>
          <w:trHeight w:val="420"/>
        </w:trPr>
        <w:tc>
          <w:tcPr>
            <w:tcW w:w="13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Повышение надежности и качества предоставления жилищно-коммунальных услуг</w:t>
            </w:r>
          </w:p>
        </w:tc>
      </w:tr>
      <w:tr w:rsidR="00CE192F" w:rsidRPr="00CE192F" w:rsidTr="00CE192F">
        <w:trPr>
          <w:trHeight w:val="405"/>
        </w:trPr>
        <w:tc>
          <w:tcPr>
            <w:tcW w:w="13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бесперебойной работы жилищно-коммунального хозяйства</w:t>
            </w:r>
          </w:p>
        </w:tc>
      </w:tr>
      <w:tr w:rsidR="00CE192F" w:rsidRPr="00CE192F" w:rsidTr="00CE192F">
        <w:trPr>
          <w:trHeight w:val="420"/>
        </w:trPr>
        <w:tc>
          <w:tcPr>
            <w:tcW w:w="13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Создание условий для обеспечения качественными коммунальными услугами</w:t>
            </w:r>
          </w:p>
        </w:tc>
      </w:tr>
      <w:tr w:rsidR="00CE192F" w:rsidRPr="00CE192F" w:rsidTr="00CE192F">
        <w:trPr>
          <w:trHeight w:val="381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2.1.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на компенсацию выпадающих доходов организациям, предоставляющим населению жилищно-коммунальные услуги по тарифам, не обеспечивающим возмещение издержек 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направлены на компенсацию выпадающих доходов организациям, предоставляющим населению жилищно-коммунальные услуги по тарифам, не обеспечивающим возмещение издержек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№ 56 от 31.05.2017г. Об утверждении Порядка предоставления субсидий юридическим лицам (за исключением субсидий государственным (муниципальным) учреждениям) индивидуальным предпринимателям, физическим лицам – производителям товаров, работ, услуг из бюджета сельского поселения Аган»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Доля населения, обеспеченного коммунальными услугами нормативного качества</w:t>
            </w:r>
          </w:p>
        </w:tc>
      </w:tr>
      <w:tr w:rsidR="00CE192F" w:rsidRPr="00CE192F" w:rsidTr="00CE192F">
        <w:trPr>
          <w:trHeight w:val="19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рассчитывается как отношение числа населения поселения, которым предоставляются коммунальные услуги нормативного качества, к общему числу населения (</w:t>
            </w:r>
            <w:proofErr w:type="gramStart"/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%).</w:t>
            </w:r>
          </w:p>
        </w:tc>
      </w:tr>
      <w:tr w:rsidR="00CE192F" w:rsidRPr="00CE192F" w:rsidTr="00CE192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E192F" w:rsidRPr="00CE192F" w:rsidTr="00CE192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92F" w:rsidRPr="00CE192F" w:rsidRDefault="00CE192F" w:rsidP="00CE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E192F" w:rsidRDefault="00CE19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33" w:type="dxa"/>
        <w:tblInd w:w="95" w:type="dxa"/>
        <w:tblLook w:val="04A0"/>
      </w:tblPr>
      <w:tblGrid>
        <w:gridCol w:w="1235"/>
        <w:gridCol w:w="3260"/>
        <w:gridCol w:w="1677"/>
        <w:gridCol w:w="820"/>
        <w:gridCol w:w="740"/>
        <w:gridCol w:w="740"/>
        <w:gridCol w:w="800"/>
        <w:gridCol w:w="820"/>
        <w:gridCol w:w="820"/>
        <w:gridCol w:w="820"/>
        <w:gridCol w:w="820"/>
        <w:gridCol w:w="626"/>
        <w:gridCol w:w="616"/>
        <w:gridCol w:w="1677"/>
      </w:tblGrid>
      <w:tr w:rsidR="00CE192F" w:rsidRPr="00CE192F" w:rsidTr="00CE192F">
        <w:trPr>
          <w:trHeight w:val="315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1</w:t>
            </w:r>
          </w:p>
        </w:tc>
      </w:tr>
      <w:tr w:rsidR="00CE192F" w:rsidRPr="00CE192F" w:rsidTr="00CE192F">
        <w:trPr>
          <w:trHeight w:val="300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192F" w:rsidRPr="00CE192F" w:rsidTr="00CE192F">
        <w:trPr>
          <w:trHeight w:val="375"/>
        </w:trPr>
        <w:tc>
          <w:tcPr>
            <w:tcW w:w="14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Целевые показатели муниципальной программы</w:t>
            </w:r>
          </w:p>
        </w:tc>
      </w:tr>
      <w:tr w:rsidR="00CE192F" w:rsidRPr="00CE192F" w:rsidTr="00CE192F">
        <w:trPr>
          <w:trHeight w:val="315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192F" w:rsidRPr="00CE192F" w:rsidTr="00CE192F">
        <w:trPr>
          <w:trHeight w:val="2820"/>
        </w:trPr>
        <w:tc>
          <w:tcPr>
            <w:tcW w:w="1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показателя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целевых показателей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75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Значения показателя по годам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Целевое значение показателя на момент окончания реализации муниципальной</w:t>
            </w:r>
          </w:p>
        </w:tc>
      </w:tr>
      <w:tr w:rsidR="00CE192F" w:rsidRPr="00CE192F" w:rsidTr="00CE192F">
        <w:trPr>
          <w:trHeight w:val="525"/>
        </w:trPr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</w:tr>
      <w:tr w:rsidR="00CE192F" w:rsidRPr="00CE192F" w:rsidTr="00CE192F">
        <w:trPr>
          <w:trHeight w:val="315"/>
        </w:trPr>
        <w:tc>
          <w:tcPr>
            <w:tcW w:w="10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CE192F" w:rsidRPr="00CE192F" w:rsidTr="00CE192F">
        <w:trPr>
          <w:trHeight w:val="780"/>
        </w:trPr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благоустроенных дворовых территорий многоквартирных домов 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E192F" w:rsidRPr="00CE192F" w:rsidTr="00CE192F">
        <w:trPr>
          <w:trHeight w:val="795"/>
        </w:trPr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E192F" w:rsidRPr="00CE192F" w:rsidTr="00CE192F">
        <w:trPr>
          <w:trHeight w:val="960"/>
        </w:trPr>
        <w:tc>
          <w:tcPr>
            <w:tcW w:w="10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снесенных объектов недвижимости, признанных аварийными (ед.)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E192F" w:rsidRPr="00CE192F" w:rsidTr="00CE192F">
        <w:trPr>
          <w:trHeight w:val="780"/>
        </w:trPr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Протяженность сетей уличного освещения (</w:t>
            </w:r>
            <w:proofErr w:type="gramStart"/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</w:tr>
      <w:tr w:rsidR="00CE192F" w:rsidRPr="00CE192F" w:rsidTr="00CE192F">
        <w:trPr>
          <w:trHeight w:val="1440"/>
        </w:trPr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 проектов реализованных в рамках</w:t>
            </w:r>
            <w:r w:rsidRPr="00CE19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проекта «Народная инициатива» (количественный показатель в расчетном году в ед.)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E192F" w:rsidRPr="00CE192F" w:rsidTr="00CE192F">
        <w:trPr>
          <w:trHeight w:val="1080"/>
        </w:trPr>
        <w:tc>
          <w:tcPr>
            <w:tcW w:w="10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населения, обеспеченного коммунальными услугами нормативного качества</w:t>
            </w:r>
            <w:proofErr w:type="gramStart"/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E192F" w:rsidRPr="00CE192F" w:rsidTr="00CE192F">
        <w:trPr>
          <w:trHeight w:val="765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92F" w:rsidRPr="00CE192F" w:rsidRDefault="00CE192F" w:rsidP="00CE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инженерных изысканий для подготовки документации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2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2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2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2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2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2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2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2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2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2F" w:rsidRPr="00CE192F" w:rsidRDefault="00CE192F" w:rsidP="00CE1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192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CE192F" w:rsidRDefault="00CE19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E192F" w:rsidSect="00ED1F7F">
      <w:pgSz w:w="16838" w:h="11906" w:orient="landscape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62A36"/>
    <w:multiLevelType w:val="hybridMultilevel"/>
    <w:tmpl w:val="76AAF500"/>
    <w:lvl w:ilvl="0" w:tplc="2F68F6FA">
      <w:start w:val="2022"/>
      <w:numFmt w:val="decimal"/>
      <w:lvlText w:val="%1"/>
      <w:lvlJc w:val="left"/>
      <w:pPr>
        <w:ind w:left="17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6C05C7"/>
    <w:multiLevelType w:val="multilevel"/>
    <w:tmpl w:val="B8844C6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6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>
    <w:nsid w:val="7CB15D99"/>
    <w:multiLevelType w:val="multilevel"/>
    <w:tmpl w:val="61DA6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7A86"/>
    <w:rsid w:val="00013A1B"/>
    <w:rsid w:val="00023C8C"/>
    <w:rsid w:val="00037AC6"/>
    <w:rsid w:val="00045679"/>
    <w:rsid w:val="00065D99"/>
    <w:rsid w:val="00070084"/>
    <w:rsid w:val="000A35C6"/>
    <w:rsid w:val="000B7EBB"/>
    <w:rsid w:val="000C6CEB"/>
    <w:rsid w:val="000E0DBF"/>
    <w:rsid w:val="00107FF6"/>
    <w:rsid w:val="0011620E"/>
    <w:rsid w:val="00157674"/>
    <w:rsid w:val="00177A86"/>
    <w:rsid w:val="00183362"/>
    <w:rsid w:val="0018676A"/>
    <w:rsid w:val="001A464B"/>
    <w:rsid w:val="001A5591"/>
    <w:rsid w:val="001A5603"/>
    <w:rsid w:val="001C0F97"/>
    <w:rsid w:val="001D4076"/>
    <w:rsid w:val="001E025C"/>
    <w:rsid w:val="002077AC"/>
    <w:rsid w:val="002322BC"/>
    <w:rsid w:val="0026767B"/>
    <w:rsid w:val="002C4F89"/>
    <w:rsid w:val="002C587E"/>
    <w:rsid w:val="002F3391"/>
    <w:rsid w:val="003064C3"/>
    <w:rsid w:val="0033592C"/>
    <w:rsid w:val="003671E2"/>
    <w:rsid w:val="003A44B0"/>
    <w:rsid w:val="003A55C6"/>
    <w:rsid w:val="003A636D"/>
    <w:rsid w:val="003B574A"/>
    <w:rsid w:val="003D7F55"/>
    <w:rsid w:val="004011B7"/>
    <w:rsid w:val="004067BB"/>
    <w:rsid w:val="004436E7"/>
    <w:rsid w:val="00444808"/>
    <w:rsid w:val="004516CD"/>
    <w:rsid w:val="00465FD0"/>
    <w:rsid w:val="00467A58"/>
    <w:rsid w:val="00481410"/>
    <w:rsid w:val="004D1039"/>
    <w:rsid w:val="004D4DFD"/>
    <w:rsid w:val="004D6A0D"/>
    <w:rsid w:val="004D769F"/>
    <w:rsid w:val="004D7EE4"/>
    <w:rsid w:val="0050024D"/>
    <w:rsid w:val="0051449C"/>
    <w:rsid w:val="00514532"/>
    <w:rsid w:val="005225ED"/>
    <w:rsid w:val="0052612E"/>
    <w:rsid w:val="00537473"/>
    <w:rsid w:val="00540C9F"/>
    <w:rsid w:val="00596444"/>
    <w:rsid w:val="005A1604"/>
    <w:rsid w:val="00600AE3"/>
    <w:rsid w:val="00626A14"/>
    <w:rsid w:val="00635A7D"/>
    <w:rsid w:val="0065035D"/>
    <w:rsid w:val="00665608"/>
    <w:rsid w:val="00675474"/>
    <w:rsid w:val="006769C8"/>
    <w:rsid w:val="00697080"/>
    <w:rsid w:val="006A2751"/>
    <w:rsid w:val="006B1244"/>
    <w:rsid w:val="006B18C0"/>
    <w:rsid w:val="006B3EE7"/>
    <w:rsid w:val="006B4720"/>
    <w:rsid w:val="006C0E62"/>
    <w:rsid w:val="006E05D6"/>
    <w:rsid w:val="006E77AF"/>
    <w:rsid w:val="007440F5"/>
    <w:rsid w:val="00757CFC"/>
    <w:rsid w:val="0076026B"/>
    <w:rsid w:val="00775576"/>
    <w:rsid w:val="00795721"/>
    <w:rsid w:val="00795FD6"/>
    <w:rsid w:val="00796734"/>
    <w:rsid w:val="007D2F7A"/>
    <w:rsid w:val="007F657A"/>
    <w:rsid w:val="00807BFB"/>
    <w:rsid w:val="00813C1B"/>
    <w:rsid w:val="00824290"/>
    <w:rsid w:val="00855D01"/>
    <w:rsid w:val="00857079"/>
    <w:rsid w:val="00860D0B"/>
    <w:rsid w:val="008A1045"/>
    <w:rsid w:val="008C5D72"/>
    <w:rsid w:val="008E186F"/>
    <w:rsid w:val="008E3BB9"/>
    <w:rsid w:val="008F53CB"/>
    <w:rsid w:val="00924CF6"/>
    <w:rsid w:val="00931626"/>
    <w:rsid w:val="009465C7"/>
    <w:rsid w:val="00947CCE"/>
    <w:rsid w:val="009548F9"/>
    <w:rsid w:val="009710B4"/>
    <w:rsid w:val="00991A96"/>
    <w:rsid w:val="00991F4F"/>
    <w:rsid w:val="009965FE"/>
    <w:rsid w:val="009A6249"/>
    <w:rsid w:val="009F75F0"/>
    <w:rsid w:val="00A36E3E"/>
    <w:rsid w:val="00A47911"/>
    <w:rsid w:val="00A55DB4"/>
    <w:rsid w:val="00A77940"/>
    <w:rsid w:val="00AA738A"/>
    <w:rsid w:val="00AB459A"/>
    <w:rsid w:val="00AD35F4"/>
    <w:rsid w:val="00B06E70"/>
    <w:rsid w:val="00B436ED"/>
    <w:rsid w:val="00B62E1C"/>
    <w:rsid w:val="00B836D1"/>
    <w:rsid w:val="00BA620D"/>
    <w:rsid w:val="00BB599B"/>
    <w:rsid w:val="00BC6889"/>
    <w:rsid w:val="00BD588F"/>
    <w:rsid w:val="00BF0EBD"/>
    <w:rsid w:val="00C121E4"/>
    <w:rsid w:val="00C13C75"/>
    <w:rsid w:val="00C32E94"/>
    <w:rsid w:val="00C737D5"/>
    <w:rsid w:val="00C869CE"/>
    <w:rsid w:val="00CC248A"/>
    <w:rsid w:val="00CE192F"/>
    <w:rsid w:val="00D13ADE"/>
    <w:rsid w:val="00D25EC2"/>
    <w:rsid w:val="00D309A6"/>
    <w:rsid w:val="00D341C5"/>
    <w:rsid w:val="00D359AC"/>
    <w:rsid w:val="00DB4FC9"/>
    <w:rsid w:val="00DB7ECC"/>
    <w:rsid w:val="00DC5E40"/>
    <w:rsid w:val="00DF44F8"/>
    <w:rsid w:val="00DF5E0C"/>
    <w:rsid w:val="00E00CEF"/>
    <w:rsid w:val="00E0483A"/>
    <w:rsid w:val="00E573D9"/>
    <w:rsid w:val="00E74683"/>
    <w:rsid w:val="00E76D98"/>
    <w:rsid w:val="00EA2624"/>
    <w:rsid w:val="00ED1F7F"/>
    <w:rsid w:val="00F373DC"/>
    <w:rsid w:val="00F37421"/>
    <w:rsid w:val="00F44128"/>
    <w:rsid w:val="00F54EFE"/>
    <w:rsid w:val="00F76967"/>
    <w:rsid w:val="00FB46CF"/>
    <w:rsid w:val="00FF28AF"/>
    <w:rsid w:val="00FF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E4"/>
  </w:style>
  <w:style w:type="paragraph" w:styleId="1">
    <w:name w:val="heading 1"/>
    <w:basedOn w:val="a"/>
    <w:next w:val="a"/>
    <w:link w:val="10"/>
    <w:qFormat/>
    <w:rsid w:val="00DB4FC9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FC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4FC9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B4FC9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B4FC9"/>
  </w:style>
  <w:style w:type="paragraph" w:customStyle="1" w:styleId="ConsPlusTitle">
    <w:name w:val="ConsPlusTitle"/>
    <w:qFormat/>
    <w:rsid w:val="00DB4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iPriority w:val="99"/>
    <w:semiHidden/>
    <w:rsid w:val="00DB4F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B4FC9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link w:val="a7"/>
    <w:uiPriority w:val="99"/>
    <w:qFormat/>
    <w:rsid w:val="00DB4F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99"/>
    <w:locked/>
    <w:rsid w:val="00DB4FC9"/>
    <w:rPr>
      <w:rFonts w:ascii="Calibri" w:eastAsia="Times New Roman" w:hAnsi="Calibri" w:cs="Times New Roman"/>
      <w:lang w:eastAsia="ru-RU"/>
    </w:rPr>
  </w:style>
  <w:style w:type="paragraph" w:customStyle="1" w:styleId="2">
    <w:name w:val="Основной текст2"/>
    <w:basedOn w:val="a"/>
    <w:link w:val="a8"/>
    <w:rsid w:val="00DB4FC9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11pt">
    <w:name w:val="Основной текст + 11 pt"/>
    <w:rsid w:val="00DB4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8">
    <w:name w:val="Основной текст_"/>
    <w:link w:val="2"/>
    <w:rsid w:val="00DB4FC9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11pt0">
    <w:name w:val="Основной текст + 11 pt;Полужирный"/>
    <w:rsid w:val="00DB4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header"/>
    <w:basedOn w:val="a"/>
    <w:link w:val="aa"/>
    <w:uiPriority w:val="99"/>
    <w:unhideWhenUsed/>
    <w:rsid w:val="00D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B4F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B4F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B4FC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4FC9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DB4FC9"/>
  </w:style>
  <w:style w:type="paragraph" w:customStyle="1" w:styleId="ConsPlusNormal">
    <w:name w:val="ConsPlusNormal"/>
    <w:qFormat/>
    <w:rsid w:val="00DB4F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4F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DB4FC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B4FC9"/>
    <w:rPr>
      <w:rFonts w:ascii="Calibri" w:eastAsia="Calibri" w:hAnsi="Calibri" w:cs="Times New Roman"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DB4FC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B4FC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semiHidden/>
    <w:unhideWhenUsed/>
    <w:rsid w:val="00DB4FC9"/>
    <w:rPr>
      <w:vertAlign w:val="superscript"/>
    </w:rPr>
  </w:style>
  <w:style w:type="character" w:styleId="af4">
    <w:name w:val="endnote reference"/>
    <w:uiPriority w:val="99"/>
    <w:semiHidden/>
    <w:unhideWhenUsed/>
    <w:rsid w:val="00DB4FC9"/>
    <w:rPr>
      <w:vertAlign w:val="superscript"/>
    </w:rPr>
  </w:style>
  <w:style w:type="paragraph" w:customStyle="1" w:styleId="formattext">
    <w:name w:val="formattext"/>
    <w:basedOn w:val="a"/>
    <w:rsid w:val="00DB4FC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uiPriority w:val="99"/>
    <w:semiHidden/>
    <w:unhideWhenUsed/>
    <w:rsid w:val="00DB4FC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B4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B4FC9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B4FC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B4FC9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DB4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itle"/>
    <w:basedOn w:val="a"/>
    <w:link w:val="afb"/>
    <w:uiPriority w:val="99"/>
    <w:qFormat/>
    <w:rsid w:val="00DB4F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99"/>
    <w:rsid w:val="00DB4F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Strong"/>
    <w:basedOn w:val="a0"/>
    <w:uiPriority w:val="22"/>
    <w:qFormat/>
    <w:rsid w:val="00DB4FC9"/>
    <w:rPr>
      <w:b/>
      <w:bCs/>
    </w:rPr>
  </w:style>
  <w:style w:type="paragraph" w:styleId="afd">
    <w:name w:val="Normal (Web)"/>
    <w:basedOn w:val="a"/>
    <w:uiPriority w:val="99"/>
    <w:unhideWhenUsed/>
    <w:rsid w:val="00DB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4FC9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FC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B4FC9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B4FC9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B4FC9"/>
  </w:style>
  <w:style w:type="paragraph" w:customStyle="1" w:styleId="ConsPlusTitle">
    <w:name w:val="ConsPlusTitle"/>
    <w:qFormat/>
    <w:rsid w:val="00DB4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iPriority w:val="99"/>
    <w:semiHidden/>
    <w:rsid w:val="00DB4F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B4FC9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link w:val="a7"/>
    <w:uiPriority w:val="99"/>
    <w:qFormat/>
    <w:rsid w:val="00DB4F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99"/>
    <w:locked/>
    <w:rsid w:val="00DB4FC9"/>
    <w:rPr>
      <w:rFonts w:ascii="Calibri" w:eastAsia="Times New Roman" w:hAnsi="Calibri" w:cs="Times New Roman"/>
      <w:lang w:eastAsia="ru-RU"/>
    </w:rPr>
  </w:style>
  <w:style w:type="paragraph" w:customStyle="1" w:styleId="2">
    <w:name w:val="Основной текст2"/>
    <w:basedOn w:val="a"/>
    <w:link w:val="a8"/>
    <w:rsid w:val="00DB4FC9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11pt">
    <w:name w:val="Основной текст + 11 pt"/>
    <w:rsid w:val="00DB4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8">
    <w:name w:val="Основной текст_"/>
    <w:link w:val="2"/>
    <w:rsid w:val="00DB4FC9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11pt0">
    <w:name w:val="Основной текст + 11 pt;Полужирный"/>
    <w:rsid w:val="00DB4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header"/>
    <w:basedOn w:val="a"/>
    <w:link w:val="aa"/>
    <w:uiPriority w:val="99"/>
    <w:unhideWhenUsed/>
    <w:rsid w:val="00D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B4F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B4F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B4FC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DB4FC9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DB4FC9"/>
  </w:style>
  <w:style w:type="paragraph" w:customStyle="1" w:styleId="ConsPlusNormal">
    <w:name w:val="ConsPlusNormal"/>
    <w:uiPriority w:val="1"/>
    <w:qFormat/>
    <w:rsid w:val="00DB4F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4F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DB4FC9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B4FC9"/>
    <w:rPr>
      <w:rFonts w:ascii="Calibri" w:eastAsia="Calibri" w:hAnsi="Calibri" w:cs="Times New Roman"/>
      <w:sz w:val="20"/>
      <w:szCs w:val="20"/>
      <w:lang w:val="x-none"/>
    </w:rPr>
  </w:style>
  <w:style w:type="paragraph" w:styleId="af1">
    <w:name w:val="footnote text"/>
    <w:basedOn w:val="a"/>
    <w:link w:val="af2"/>
    <w:uiPriority w:val="99"/>
    <w:unhideWhenUsed/>
    <w:rsid w:val="00DB4FC9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2">
    <w:name w:val="Текст сноски Знак"/>
    <w:basedOn w:val="a0"/>
    <w:link w:val="af1"/>
    <w:uiPriority w:val="99"/>
    <w:rsid w:val="00DB4FC9"/>
    <w:rPr>
      <w:rFonts w:ascii="Calibri" w:eastAsia="Calibri" w:hAnsi="Calibri" w:cs="Times New Roman"/>
      <w:sz w:val="20"/>
      <w:szCs w:val="20"/>
      <w:lang w:val="x-none"/>
    </w:rPr>
  </w:style>
  <w:style w:type="character" w:styleId="af3">
    <w:name w:val="footnote reference"/>
    <w:uiPriority w:val="99"/>
    <w:semiHidden/>
    <w:unhideWhenUsed/>
    <w:rsid w:val="00DB4FC9"/>
    <w:rPr>
      <w:vertAlign w:val="superscript"/>
    </w:rPr>
  </w:style>
  <w:style w:type="character" w:styleId="af4">
    <w:name w:val="endnote reference"/>
    <w:uiPriority w:val="99"/>
    <w:semiHidden/>
    <w:unhideWhenUsed/>
    <w:rsid w:val="00DB4FC9"/>
    <w:rPr>
      <w:vertAlign w:val="superscript"/>
    </w:rPr>
  </w:style>
  <w:style w:type="paragraph" w:customStyle="1" w:styleId="formattext">
    <w:name w:val="formattext"/>
    <w:basedOn w:val="a"/>
    <w:rsid w:val="00DB4FC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uiPriority w:val="99"/>
    <w:semiHidden/>
    <w:unhideWhenUsed/>
    <w:rsid w:val="00DB4FC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B4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B4FC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B4FC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B4F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59"/>
    <w:rsid w:val="00DB4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Title"/>
    <w:basedOn w:val="a"/>
    <w:link w:val="afb"/>
    <w:uiPriority w:val="99"/>
    <w:qFormat/>
    <w:rsid w:val="00DB4F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99"/>
    <w:rsid w:val="00DB4F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Strong"/>
    <w:basedOn w:val="a0"/>
    <w:uiPriority w:val="22"/>
    <w:qFormat/>
    <w:rsid w:val="00DB4FC9"/>
    <w:rPr>
      <w:b/>
      <w:bCs/>
    </w:rPr>
  </w:style>
  <w:style w:type="paragraph" w:styleId="afd">
    <w:name w:val="Normal (Web)"/>
    <w:basedOn w:val="a"/>
    <w:uiPriority w:val="99"/>
    <w:unhideWhenUsed/>
    <w:rsid w:val="00DB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75C73-2ED9-4028-A90A-10459947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2021-12-20T12:28:00Z</cp:lastPrinted>
  <dcterms:created xsi:type="dcterms:W3CDTF">2018-11-29T05:50:00Z</dcterms:created>
  <dcterms:modified xsi:type="dcterms:W3CDTF">2021-12-21T09:43:00Z</dcterms:modified>
</cp:coreProperties>
</file>