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11" w:rsidRDefault="004D7411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573777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184135" w:rsidRDefault="00573777" w:rsidP="0000285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D01891" w:rsidRDefault="00D01891" w:rsidP="00D01891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4D7411" w:rsidRDefault="004D7411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D01891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F85AC4"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="004D7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0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2E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E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C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8F2184" w:rsidRDefault="008F2184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01891" w:rsidRDefault="001E200A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утверждении </w:t>
      </w:r>
      <w:r w:rsidR="00D018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сельского поселения Аган на указанные цели в 2021-2023 годах</w:t>
      </w:r>
    </w:p>
    <w:p w:rsidR="005276F7" w:rsidRDefault="005276F7" w:rsidP="001E200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5276F7" w:rsidRDefault="005276F7" w:rsidP="001E200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E200A" w:rsidRPr="001E200A" w:rsidRDefault="005276F7" w:rsidP="001E200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1E200A" w:rsidRPr="001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D01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реализации статей 13, 34 Федерального закона от 08.11.2007 № 257-ФЗ «</w:t>
      </w:r>
      <w:r w:rsidR="00D01891" w:rsidRPr="00D01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</w:r>
      <w:r w:rsidR="00D01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Федерации»:</w:t>
      </w:r>
    </w:p>
    <w:p w:rsidR="00D01891" w:rsidRDefault="00D01891" w:rsidP="001E200A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4135" w:rsidRDefault="00D01891" w:rsidP="00D0189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189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5276F7" w:rsidRPr="001E200A">
        <w:rPr>
          <w:color w:val="000000"/>
          <w:sz w:val="28"/>
          <w:szCs w:val="28"/>
        </w:rPr>
        <w:t xml:space="preserve">Утвердить </w:t>
      </w:r>
      <w:r w:rsidR="005276F7">
        <w:rPr>
          <w:color w:val="000000"/>
          <w:sz w:val="28"/>
          <w:szCs w:val="28"/>
        </w:rPr>
        <w:t>нормативы</w:t>
      </w:r>
      <w:r>
        <w:rPr>
          <w:color w:val="000000"/>
          <w:sz w:val="28"/>
          <w:szCs w:val="28"/>
        </w:rPr>
        <w:t xml:space="preserve"> финансовых затрат на капит</w:t>
      </w:r>
      <w:r w:rsidR="005276F7">
        <w:rPr>
          <w:color w:val="000000"/>
          <w:sz w:val="28"/>
          <w:szCs w:val="28"/>
        </w:rPr>
        <w:t>альный ремонт, ре</w:t>
      </w:r>
      <w:r>
        <w:rPr>
          <w:color w:val="000000"/>
          <w:sz w:val="28"/>
          <w:szCs w:val="28"/>
        </w:rPr>
        <w:t xml:space="preserve">монт, содержание автомобильных дорог местного значения сельского поселения Аган согласно приложению 1. </w:t>
      </w:r>
    </w:p>
    <w:p w:rsidR="00184135" w:rsidRPr="00184135" w:rsidRDefault="00184135" w:rsidP="001841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891" w:rsidRDefault="00D01891" w:rsidP="00BC2424">
      <w:pPr>
        <w:tabs>
          <w:tab w:val="left" w:pos="1134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правила расчета размера ассигнований бюджета муниципального образования сельского поселения Аган на капитальный ремонт, ремонт, содержание автомобильных дорог местного значения согласно приложению 2.</w:t>
      </w:r>
    </w:p>
    <w:p w:rsidR="00BC2424" w:rsidRDefault="00D01891" w:rsidP="00BC2424">
      <w:pPr>
        <w:tabs>
          <w:tab w:val="left" w:pos="1134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C2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7" w:history="1">
        <w:r w:rsidR="00BC2424"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C2424"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 w:rsidR="00BC24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2184" w:rsidRDefault="005276F7" w:rsidP="005276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00FD" w:rsidRPr="00BC2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Т. С. Соколова</w:t>
      </w:r>
    </w:p>
    <w:p w:rsidR="00184135" w:rsidRDefault="00184135" w:rsidP="0018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F7" w:rsidRDefault="001E200A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52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1E200A" w:rsidRDefault="001E200A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</w:t>
      </w:r>
      <w:r w:rsidR="0052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5276F7" w:rsidRPr="001E200A" w:rsidRDefault="005276F7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Аган</w:t>
      </w:r>
    </w:p>
    <w:p w:rsidR="001E200A" w:rsidRPr="001E200A" w:rsidRDefault="00F85AC4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01.04.2021 г. №  21</w:t>
      </w:r>
    </w:p>
    <w:p w:rsidR="001E200A" w:rsidRDefault="001E200A" w:rsidP="001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00A" w:rsidRDefault="001E200A" w:rsidP="001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76F7" w:rsidRDefault="005276F7" w:rsidP="001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Нормативы финансовых затрат</w:t>
      </w:r>
    </w:p>
    <w:p w:rsidR="005276F7" w:rsidRDefault="005276F7" w:rsidP="001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капитальный ремонт, ремонт, содержание</w:t>
      </w:r>
    </w:p>
    <w:p w:rsidR="005276F7" w:rsidRDefault="005276F7" w:rsidP="001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автомобильных дорог местного значения </w:t>
      </w:r>
    </w:p>
    <w:p w:rsidR="005276F7" w:rsidRDefault="005276F7" w:rsidP="00F8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Аган</w:t>
      </w:r>
    </w:p>
    <w:p w:rsidR="005276F7" w:rsidRDefault="005276F7" w:rsidP="001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76F7" w:rsidRDefault="005276F7" w:rsidP="001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2538"/>
        <w:gridCol w:w="1676"/>
        <w:gridCol w:w="1778"/>
        <w:gridCol w:w="1654"/>
        <w:gridCol w:w="1686"/>
      </w:tblGrid>
      <w:tr w:rsidR="005276F7" w:rsidRPr="005276F7" w:rsidTr="005276F7">
        <w:tc>
          <w:tcPr>
            <w:tcW w:w="805" w:type="dxa"/>
          </w:tcPr>
          <w:p w:rsidR="005276F7" w:rsidRPr="005276F7" w:rsidRDefault="005276F7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38" w:type="dxa"/>
          </w:tcPr>
          <w:p w:rsidR="005276F7" w:rsidRPr="005276F7" w:rsidRDefault="005276F7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автомобильной дороги</w:t>
            </w:r>
          </w:p>
        </w:tc>
        <w:tc>
          <w:tcPr>
            <w:tcW w:w="1676" w:type="dxa"/>
          </w:tcPr>
          <w:p w:rsidR="005276F7" w:rsidRPr="005276F7" w:rsidRDefault="005276F7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78" w:type="dxa"/>
          </w:tcPr>
          <w:p w:rsidR="005276F7" w:rsidRPr="005276F7" w:rsidRDefault="005276F7" w:rsidP="005276F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1654" w:type="dxa"/>
          </w:tcPr>
          <w:p w:rsidR="005276F7" w:rsidRPr="005276F7" w:rsidRDefault="005276F7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686" w:type="dxa"/>
          </w:tcPr>
          <w:p w:rsidR="005276F7" w:rsidRPr="005276F7" w:rsidRDefault="005276F7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276F7" w:rsidRPr="005276F7" w:rsidTr="00166D8A">
        <w:tc>
          <w:tcPr>
            <w:tcW w:w="10137" w:type="dxa"/>
            <w:gridSpan w:val="6"/>
          </w:tcPr>
          <w:p w:rsidR="005276F7" w:rsidRPr="005276F7" w:rsidRDefault="005276F7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5276F7" w:rsidRPr="005276F7" w:rsidTr="005276F7">
        <w:tc>
          <w:tcPr>
            <w:tcW w:w="805" w:type="dxa"/>
          </w:tcPr>
          <w:p w:rsidR="005276F7" w:rsidRPr="005276F7" w:rsidRDefault="005276F7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8" w:type="dxa"/>
          </w:tcPr>
          <w:p w:rsidR="005276F7" w:rsidRPr="005276F7" w:rsidRDefault="005276F7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Автомобильные дороги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676" w:type="dxa"/>
          </w:tcPr>
          <w:p w:rsidR="005276F7" w:rsidRPr="005276F7" w:rsidRDefault="005276F7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1778" w:type="dxa"/>
          </w:tcPr>
          <w:p w:rsidR="00CE188C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F7" w:rsidRPr="00CE188C" w:rsidRDefault="00CE188C" w:rsidP="00CE1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4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6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93,40</w:t>
            </w:r>
          </w:p>
        </w:tc>
      </w:tr>
      <w:tr w:rsidR="005276F7" w:rsidRPr="005276F7" w:rsidTr="00762E66">
        <w:tc>
          <w:tcPr>
            <w:tcW w:w="10137" w:type="dxa"/>
            <w:gridSpan w:val="6"/>
          </w:tcPr>
          <w:p w:rsidR="005276F7" w:rsidRPr="005276F7" w:rsidRDefault="005276F7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5276F7" w:rsidRPr="005276F7" w:rsidTr="005276F7">
        <w:tc>
          <w:tcPr>
            <w:tcW w:w="805" w:type="dxa"/>
          </w:tcPr>
          <w:p w:rsidR="005276F7" w:rsidRPr="005276F7" w:rsidRDefault="005276F7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38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Автомобильные дороги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676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1778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4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6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78,47</w:t>
            </w:r>
          </w:p>
        </w:tc>
      </w:tr>
      <w:tr w:rsidR="00CE188C" w:rsidRPr="005276F7" w:rsidTr="0045006B">
        <w:tc>
          <w:tcPr>
            <w:tcW w:w="10137" w:type="dxa"/>
            <w:gridSpan w:val="6"/>
          </w:tcPr>
          <w:p w:rsidR="00CE188C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5276F7" w:rsidRPr="005276F7" w:rsidTr="005276F7">
        <w:tc>
          <w:tcPr>
            <w:tcW w:w="805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8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Автомобильные дороги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676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1778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4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6" w:type="dxa"/>
          </w:tcPr>
          <w:p w:rsidR="005276F7" w:rsidRPr="005276F7" w:rsidRDefault="00CE188C" w:rsidP="001E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78,47</w:t>
            </w:r>
          </w:p>
        </w:tc>
      </w:tr>
    </w:tbl>
    <w:p w:rsidR="005276F7" w:rsidRDefault="005276F7" w:rsidP="001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00A" w:rsidRDefault="001E200A" w:rsidP="001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2184" w:rsidRDefault="008F2184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5AC4" w:rsidRDefault="00F85AC4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88C" w:rsidRP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CE188C" w:rsidRP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E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 администрации </w:t>
      </w:r>
    </w:p>
    <w:p w:rsidR="00CE188C" w:rsidRPr="00CE188C" w:rsidRDefault="00CE188C" w:rsidP="001E2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E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 Аган</w:t>
      </w:r>
    </w:p>
    <w:p w:rsidR="00CE188C" w:rsidRDefault="00CE188C" w:rsidP="00F85A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01.04.2021 г. № 21</w:t>
      </w:r>
    </w:p>
    <w:p w:rsidR="00A00ECF" w:rsidRDefault="00A00ECF" w:rsidP="00F85AC4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</w:pPr>
    </w:p>
    <w:p w:rsidR="00A00ECF" w:rsidRDefault="00A00ECF" w:rsidP="00A00ECF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</w:pPr>
      <w:r w:rsidRPr="00010C88"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  <w:t xml:space="preserve">Правила </w:t>
      </w:r>
    </w:p>
    <w:p w:rsidR="00A00ECF" w:rsidRPr="00010C88" w:rsidRDefault="00A00ECF" w:rsidP="00A00ECF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</w:pPr>
      <w:r w:rsidRPr="00010C88"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  <w:t>расчёта размера ассигнований</w:t>
      </w:r>
    </w:p>
    <w:p w:rsidR="0026544F" w:rsidRDefault="00A00ECF" w:rsidP="00A00ECF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</w:pPr>
      <w:r w:rsidRPr="00010C88"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  <w:t>бюджета муниципального образо</w:t>
      </w:r>
      <w:r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  <w:t xml:space="preserve">вания сельское поселение Аган </w:t>
      </w:r>
      <w:r w:rsidRPr="00010C88"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  <w:t xml:space="preserve">  </w:t>
      </w:r>
    </w:p>
    <w:p w:rsidR="0026544F" w:rsidRDefault="00A00ECF" w:rsidP="00A00ECF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</w:pPr>
      <w:r w:rsidRPr="00010C88"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  <w:t xml:space="preserve">на капитальный ремонт, ремонт, содержание </w:t>
      </w:r>
    </w:p>
    <w:p w:rsidR="00A00ECF" w:rsidRPr="00010C88" w:rsidRDefault="00A00ECF" w:rsidP="00A00ECF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</w:pPr>
      <w:r w:rsidRPr="00010C88">
        <w:rPr>
          <w:rFonts w:ascii="Times New Roman CYR" w:eastAsia="Times New Roman CYR" w:hAnsi="Times New Roman CYR" w:cs="Times New Roman CYR"/>
          <w:b/>
          <w:sz w:val="28"/>
          <w:szCs w:val="28"/>
          <w:lang w:eastAsia="ru-RU" w:bidi="ru-RU"/>
        </w:rPr>
        <w:t>автомобильных дорог местного значения</w:t>
      </w:r>
    </w:p>
    <w:p w:rsidR="00A00ECF" w:rsidRPr="00BB1E5C" w:rsidRDefault="00A00ECF" w:rsidP="00A00EC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</w:p>
    <w:p w:rsidR="00A00ECF" w:rsidRPr="00BB1E5C" w:rsidRDefault="00A00ECF" w:rsidP="00A00ECF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1. Настоящие Правила определяют порядок расчёта размера ассигнований бюджета муниципального образо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вания сельское поселение Аган </w:t>
      </w: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на капитальный ремонт, ремонт, содержание автомобильных дорог местного значения (далее - Правила).</w:t>
      </w:r>
    </w:p>
    <w:p w:rsidR="00A00ECF" w:rsidRPr="00BB1E5C" w:rsidRDefault="00A00ECF" w:rsidP="00A00ECF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2. Правила разработаны во исполнение </w:t>
      </w:r>
      <w:hyperlink r:id="rId8" w:history="1">
        <w:r w:rsidRPr="000E3913"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  <w:lang w:eastAsia="ru-RU" w:bidi="ru-RU"/>
          </w:rPr>
          <w:t>Федерального закона</w:t>
        </w:r>
      </w:hyperlink>
      <w:r w:rsidRPr="000E3913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от 08.11.2007 №</w:t>
      </w: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A00ECF" w:rsidRDefault="00A00ECF" w:rsidP="00A00ECF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3. Для расчёта размера ассигнований из бюджета муниципального образования сель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ское поселение Аган </w:t>
      </w: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на капитальный ремонт, ремонт, содержание автомобильных дорог местного значения применяются нормативы финансовых затрат на капитальный ремонт, ремонт, содержание автомобильных дорог местного значения муниципального образования сельск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ое поселение Аган </w:t>
      </w: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в зависимости от категории автомобильной дороги.</w:t>
      </w:r>
    </w:p>
    <w:p w:rsidR="00A00ECF" w:rsidRDefault="00A00ECF" w:rsidP="00A00ECF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4. Расчет р</w:t>
      </w: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азмер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а</w:t>
      </w: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ассигнований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на проведение капитального ремонта, ремонта автомобильных дорог местного значения осуществляется органами местного самоуправления Нижневартовского района в соответствии с принятым Соглашением от 29 декабря 2017 г. «О передаче осуществления части полномочий органов местного самоуправления сельского поселения </w:t>
      </w:r>
      <w:r w:rsidR="0026544F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Аган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органам местного самоуправления Нижневартовского района».</w:t>
      </w:r>
    </w:p>
    <w:p w:rsidR="00A00ECF" w:rsidRPr="003D27A5" w:rsidRDefault="00A00ECF" w:rsidP="00A00E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5</w:t>
      </w: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. Размер ассигнований бюджета муниципального образо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вания </w:t>
      </w:r>
      <w:r w:rsidR="0026544F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сельское поселение Аган </w:t>
      </w: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на содержание автомобильных дорог местного значения </w:t>
      </w:r>
      <w:r w:rsidR="0026544F"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рассчитывается</w:t>
      </w:r>
      <w:r w:rsidR="0026544F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, </w:t>
      </w:r>
      <w:r w:rsidR="0026544F"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как</w:t>
      </w: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произведение площади автомобильной дороги местного значения на нормативы финансовых затрат на</w:t>
      </w:r>
      <w:r w:rsidR="0026544F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  <w:r w:rsidRPr="00BB1E5C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содержание автомобильных дорог местного значения</w:t>
      </w:r>
      <w:r w:rsidR="0026544F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по населённому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пункту и </w:t>
      </w: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формуле:</w:t>
      </w:r>
    </w:p>
    <w:p w:rsidR="00A00ECF" w:rsidRPr="003D27A5" w:rsidRDefault="00A00ECF" w:rsidP="00A00ECF">
      <w:pPr>
        <w:tabs>
          <w:tab w:val="num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ECF" w:rsidRPr="003D27A5" w:rsidRDefault="00A00ECF" w:rsidP="00A00ECF">
      <w:pPr>
        <w:tabs>
          <w:tab w:val="num" w:pos="0"/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7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сод</w:t>
      </w: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Н </w:t>
      </w:r>
      <w:r w:rsidRPr="003D27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прив. сод</w:t>
      </w: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r w:rsidRPr="003D2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4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сод</w:t>
      </w:r>
    </w:p>
    <w:p w:rsidR="00A00ECF" w:rsidRPr="003D27A5" w:rsidRDefault="00A00ECF" w:rsidP="00A00ECF">
      <w:pPr>
        <w:tabs>
          <w:tab w:val="num" w:pos="0"/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ECF" w:rsidRPr="003D27A5" w:rsidRDefault="00A00ECF" w:rsidP="00A00ECF">
      <w:pPr>
        <w:tabs>
          <w:tab w:val="num" w:pos="0"/>
          <w:tab w:val="left" w:pos="993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00ECF" w:rsidRPr="003D27A5" w:rsidRDefault="00A00ECF" w:rsidP="00A00ECF">
      <w:pPr>
        <w:tabs>
          <w:tab w:val="num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7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сод</w:t>
      </w: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размер ассигнований на выполнение работ по содержанию автомобильных дорог местного значения </w:t>
      </w:r>
      <w:r w:rsidRPr="003D2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(тыс. рублей); </w:t>
      </w:r>
    </w:p>
    <w:p w:rsidR="00A00ECF" w:rsidRPr="003D27A5" w:rsidRDefault="00A00ECF" w:rsidP="00A00ECF">
      <w:pPr>
        <w:tabs>
          <w:tab w:val="num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3D27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прив. сод</w:t>
      </w: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приведенный норматив денежных затрат на работы по содержанию автомобильных дорог местного значения </w:t>
      </w:r>
      <w:r w:rsidRPr="003D2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                       (тыс. рублей/кв. м);</w:t>
      </w:r>
    </w:p>
    <w:p w:rsidR="00A00ECF" w:rsidRPr="003D27A5" w:rsidRDefault="00A00ECF" w:rsidP="00A00ECF">
      <w:pPr>
        <w:tabs>
          <w:tab w:val="num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площадь автомобильных дорог местного значения </w:t>
      </w:r>
      <w:r w:rsidRPr="003D2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D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подлежащих содержанию на год планирования (кв. м).</w:t>
      </w:r>
    </w:p>
    <w:p w:rsidR="00A00ECF" w:rsidRPr="00BB1E5C" w:rsidRDefault="00A00ECF" w:rsidP="00A00ECF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Arial" w:eastAsia="Arial" w:hAnsi="Arial" w:cs="Arial"/>
          <w:sz w:val="28"/>
          <w:szCs w:val="28"/>
          <w:lang w:eastAsia="ru-RU" w:bidi="ru-RU"/>
        </w:rPr>
      </w:pPr>
    </w:p>
    <w:p w:rsidR="00A00ECF" w:rsidRPr="00BB1E5C" w:rsidRDefault="00A00ECF" w:rsidP="00A00E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00ECF" w:rsidRDefault="00A00ECF" w:rsidP="00A00E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CF" w:rsidRDefault="00A00ECF" w:rsidP="00A00E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CF" w:rsidRDefault="00A00ECF" w:rsidP="00A00E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CF" w:rsidRDefault="00A00ECF" w:rsidP="00A00E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00ECF" w:rsidRDefault="00A00ECF" w:rsidP="00A00E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CF" w:rsidRDefault="00A00ECF" w:rsidP="00A00E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CF" w:rsidRDefault="00A00ECF" w:rsidP="00A00E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CF" w:rsidRDefault="00A00ECF" w:rsidP="00A00E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ECF" w:rsidRDefault="00A00ECF" w:rsidP="00A00E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88C" w:rsidRDefault="00CE188C" w:rsidP="00CE1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188C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38" w:rsidRDefault="00456038">
      <w:pPr>
        <w:spacing w:after="0" w:line="240" w:lineRule="auto"/>
      </w:pPr>
      <w:r>
        <w:separator/>
      </w:r>
    </w:p>
  </w:endnote>
  <w:endnote w:type="continuationSeparator" w:id="0">
    <w:p w:rsidR="00456038" w:rsidRDefault="0045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38" w:rsidRDefault="00456038">
      <w:pPr>
        <w:spacing w:after="0" w:line="240" w:lineRule="auto"/>
      </w:pPr>
      <w:r>
        <w:separator/>
      </w:r>
    </w:p>
  </w:footnote>
  <w:footnote w:type="continuationSeparator" w:id="0">
    <w:p w:rsidR="00456038" w:rsidRDefault="0045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C2D4C8D"/>
    <w:multiLevelType w:val="hybridMultilevel"/>
    <w:tmpl w:val="1F541AE8"/>
    <w:lvl w:ilvl="0" w:tplc="ED403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02850"/>
    <w:rsid w:val="00051622"/>
    <w:rsid w:val="00074834"/>
    <w:rsid w:val="000B2484"/>
    <w:rsid w:val="001243FC"/>
    <w:rsid w:val="00130313"/>
    <w:rsid w:val="001442F2"/>
    <w:rsid w:val="00184135"/>
    <w:rsid w:val="001E200A"/>
    <w:rsid w:val="00200C81"/>
    <w:rsid w:val="00227D4C"/>
    <w:rsid w:val="0026544F"/>
    <w:rsid w:val="00292E38"/>
    <w:rsid w:val="003A7E59"/>
    <w:rsid w:val="003F13E6"/>
    <w:rsid w:val="00434511"/>
    <w:rsid w:val="00456038"/>
    <w:rsid w:val="004B1520"/>
    <w:rsid w:val="004D7411"/>
    <w:rsid w:val="005276F7"/>
    <w:rsid w:val="00573777"/>
    <w:rsid w:val="0058023F"/>
    <w:rsid w:val="006035E0"/>
    <w:rsid w:val="006C1A7A"/>
    <w:rsid w:val="006D7B1A"/>
    <w:rsid w:val="007063A2"/>
    <w:rsid w:val="00731E89"/>
    <w:rsid w:val="00755BCB"/>
    <w:rsid w:val="007C6D4D"/>
    <w:rsid w:val="007E5A68"/>
    <w:rsid w:val="00822263"/>
    <w:rsid w:val="008400FD"/>
    <w:rsid w:val="0086543D"/>
    <w:rsid w:val="00882DC7"/>
    <w:rsid w:val="00894A80"/>
    <w:rsid w:val="008A6BFC"/>
    <w:rsid w:val="008F2184"/>
    <w:rsid w:val="0095577F"/>
    <w:rsid w:val="00A00ECF"/>
    <w:rsid w:val="00AD1AC6"/>
    <w:rsid w:val="00B010AD"/>
    <w:rsid w:val="00B16AC6"/>
    <w:rsid w:val="00B50561"/>
    <w:rsid w:val="00BB269F"/>
    <w:rsid w:val="00BC2424"/>
    <w:rsid w:val="00BD0C4E"/>
    <w:rsid w:val="00BE7F45"/>
    <w:rsid w:val="00C129EC"/>
    <w:rsid w:val="00CD2B6C"/>
    <w:rsid w:val="00CE188C"/>
    <w:rsid w:val="00D01891"/>
    <w:rsid w:val="00DC2471"/>
    <w:rsid w:val="00DE60A4"/>
    <w:rsid w:val="00E2228D"/>
    <w:rsid w:val="00E45C17"/>
    <w:rsid w:val="00E93D8C"/>
    <w:rsid w:val="00ED215D"/>
    <w:rsid w:val="00ED4E91"/>
    <w:rsid w:val="00ED74D1"/>
    <w:rsid w:val="00F22B8F"/>
    <w:rsid w:val="00F538CC"/>
    <w:rsid w:val="00F85AC4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271B"/>
  <w15:docId w15:val="{F3C19D8B-7E1A-4E13-A4A3-DDB28157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  <w:style w:type="paragraph" w:customStyle="1" w:styleId="formattext">
    <w:name w:val="formattext"/>
    <w:basedOn w:val="a"/>
    <w:rsid w:val="001E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700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29</cp:revision>
  <cp:lastPrinted>2021-04-02T09:49:00Z</cp:lastPrinted>
  <dcterms:created xsi:type="dcterms:W3CDTF">2015-12-03T09:51:00Z</dcterms:created>
  <dcterms:modified xsi:type="dcterms:W3CDTF">2021-04-02T09:49:00Z</dcterms:modified>
</cp:coreProperties>
</file>